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A5" w:rsidRDefault="00B60BCF" w:rsidP="00A904A7">
      <w:pPr>
        <w:spacing w:before="120" w:after="300" w:line="240" w:lineRule="auto"/>
        <w:ind w:left="-164"/>
        <w:contextualSpacing/>
        <w:jc w:val="both"/>
        <w:outlineLvl w:val="0"/>
        <w:rPr>
          <w:rFonts w:ascii="Arial" w:eastAsia="Times New Roman" w:hAnsi="Arial" w:cs="Arial"/>
          <w:color w:val="183A64"/>
          <w:spacing w:val="5"/>
          <w:kern w:val="28"/>
          <w:sz w:val="52"/>
          <w:szCs w:val="52"/>
          <w:lang w:eastAsia="ja-JP"/>
        </w:rPr>
      </w:pPr>
      <w:bookmarkStart w:id="0" w:name="_GoBack"/>
      <w:bookmarkEnd w:id="0"/>
      <w:r>
        <w:rPr>
          <w:rFonts w:ascii="Cambria" w:eastAsia="Times New Roman" w:hAnsi="Cambria" w:cs="Times New Roman"/>
          <w:noProof/>
          <w:color w:val="183A64"/>
          <w:spacing w:val="5"/>
          <w:kern w:val="28"/>
          <w:sz w:val="52"/>
          <w:szCs w:val="52"/>
          <w:lang w:eastAsia="en-AU"/>
        </w:rPr>
        <w:drawing>
          <wp:anchor distT="0" distB="0" distL="114300" distR="114300" simplePos="0" relativeHeight="251660288" behindDoc="0" locked="0" layoutInCell="1" allowOverlap="1" wp14:anchorId="06F2697C" wp14:editId="2D14ED23">
            <wp:simplePos x="0" y="0"/>
            <wp:positionH relativeFrom="column">
              <wp:posOffset>4794638</wp:posOffset>
            </wp:positionH>
            <wp:positionV relativeFrom="paragraph">
              <wp:posOffset>-572493</wp:posOffset>
            </wp:positionV>
            <wp:extent cx="1096508" cy="8746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099112" cy="87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3655">
        <w:rPr>
          <w:rFonts w:ascii="Arial" w:eastAsia="Times New Roman" w:hAnsi="Arial" w:cs="Arial"/>
          <w:color w:val="183A64"/>
          <w:spacing w:val="5"/>
          <w:kern w:val="28"/>
          <w:sz w:val="52"/>
          <w:szCs w:val="52"/>
          <w:lang w:eastAsia="ja-JP"/>
        </w:rPr>
        <w:t>Alcohol</w:t>
      </w:r>
      <w:r w:rsidR="00636782">
        <w:rPr>
          <w:rFonts w:ascii="Arial" w:eastAsia="Times New Roman" w:hAnsi="Arial" w:cs="Arial"/>
          <w:color w:val="183A64"/>
          <w:spacing w:val="5"/>
          <w:kern w:val="28"/>
          <w:sz w:val="52"/>
          <w:szCs w:val="52"/>
          <w:lang w:eastAsia="ja-JP"/>
        </w:rPr>
        <w:t xml:space="preserve"> </w:t>
      </w:r>
      <w:r w:rsidR="00494531">
        <w:rPr>
          <w:rFonts w:ascii="Arial" w:eastAsia="Times New Roman" w:hAnsi="Arial" w:cs="Arial"/>
          <w:color w:val="183A64"/>
          <w:spacing w:val="5"/>
          <w:kern w:val="28"/>
          <w:sz w:val="52"/>
          <w:szCs w:val="52"/>
          <w:lang w:eastAsia="ja-JP"/>
        </w:rPr>
        <w:t>Control in</w:t>
      </w:r>
      <w:r w:rsidR="004C13A5">
        <w:rPr>
          <w:rFonts w:ascii="Arial" w:eastAsia="Times New Roman" w:hAnsi="Arial" w:cs="Arial"/>
          <w:color w:val="183A64"/>
          <w:spacing w:val="5"/>
          <w:kern w:val="28"/>
          <w:sz w:val="52"/>
          <w:szCs w:val="52"/>
          <w:lang w:eastAsia="ja-JP"/>
        </w:rPr>
        <w:t xml:space="preserve"> </w:t>
      </w:r>
      <w:r w:rsidR="00494531">
        <w:rPr>
          <w:rFonts w:ascii="Arial" w:eastAsia="Times New Roman" w:hAnsi="Arial" w:cs="Arial"/>
          <w:color w:val="183A64"/>
          <w:spacing w:val="5"/>
          <w:kern w:val="28"/>
          <w:sz w:val="52"/>
          <w:szCs w:val="52"/>
          <w:lang w:eastAsia="ja-JP"/>
        </w:rPr>
        <w:t>Public Places</w:t>
      </w:r>
    </w:p>
    <w:p w:rsidR="00B60BCF" w:rsidRPr="00B60BCF" w:rsidRDefault="00B60BCF" w:rsidP="0033104A">
      <w:pPr>
        <w:pBdr>
          <w:bottom w:val="single" w:sz="8" w:space="4" w:color="4F81BD"/>
        </w:pBdr>
        <w:spacing w:before="480" w:after="300" w:line="240" w:lineRule="auto"/>
        <w:ind w:left="-165"/>
        <w:contextualSpacing/>
        <w:jc w:val="both"/>
        <w:outlineLvl w:val="0"/>
        <w:rPr>
          <w:rFonts w:ascii="Arial" w:eastAsia="Times New Roman" w:hAnsi="Arial" w:cs="Arial"/>
          <w:color w:val="183A64"/>
          <w:spacing w:val="5"/>
          <w:kern w:val="28"/>
          <w:sz w:val="52"/>
          <w:szCs w:val="52"/>
          <w:lang w:val="en-US" w:eastAsia="ja-JP"/>
        </w:rPr>
      </w:pPr>
      <w:r w:rsidRPr="00B60BCF">
        <w:rPr>
          <w:rFonts w:ascii="Arial" w:eastAsia="Times New Roman" w:hAnsi="Arial" w:cs="Arial"/>
          <w:color w:val="183A64"/>
          <w:spacing w:val="5"/>
          <w:kern w:val="28"/>
          <w:sz w:val="52"/>
          <w:szCs w:val="52"/>
          <w:lang w:eastAsia="ja-JP"/>
        </w:rPr>
        <w:t>Policy</w:t>
      </w:r>
    </w:p>
    <w:p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Document Information</w:t>
      </w:r>
    </w:p>
    <w:tbl>
      <w:tblPr>
        <w:tblW w:w="9322" w:type="dxa"/>
        <w:tblBorders>
          <w:top w:val="single" w:sz="8" w:space="0" w:color="1F497D"/>
          <w:left w:val="single" w:sz="8" w:space="0" w:color="1F497D"/>
          <w:bottom w:val="single" w:sz="8" w:space="0" w:color="1F497D"/>
          <w:right w:val="single" w:sz="8" w:space="0" w:color="1F497D"/>
          <w:insideH w:val="single" w:sz="6" w:space="0" w:color="1F497D"/>
          <w:insideV w:val="single" w:sz="6" w:space="0" w:color="1F497D"/>
        </w:tblBorders>
        <w:tblLayout w:type="fixed"/>
        <w:tblLook w:val="0000" w:firstRow="0" w:lastRow="0" w:firstColumn="0" w:lastColumn="0" w:noHBand="0" w:noVBand="0"/>
      </w:tblPr>
      <w:tblGrid>
        <w:gridCol w:w="3652"/>
        <w:gridCol w:w="5670"/>
      </w:tblGrid>
      <w:tr w:rsidR="0020304A" w:rsidRPr="00B60BCF" w:rsidTr="00636782">
        <w:tc>
          <w:tcPr>
            <w:tcW w:w="3652" w:type="dxa"/>
            <w:tcBorders>
              <w:top w:val="single" w:sz="8" w:space="0" w:color="1F497D"/>
            </w:tcBorders>
            <w:shd w:val="clear" w:color="auto" w:fill="4F81BD"/>
          </w:tcPr>
          <w:p w:rsidR="0020304A" w:rsidRPr="00B60BCF" w:rsidRDefault="0020304A" w:rsidP="00636782">
            <w:pPr>
              <w:spacing w:before="56" w:after="113" w:line="240" w:lineRule="auto"/>
              <w:rPr>
                <w:rFonts w:ascii="Arial" w:eastAsia="Times New Roman" w:hAnsi="Arial" w:cs="Arial"/>
                <w:color w:val="FFFFFF"/>
                <w:lang w:eastAsia="zh-TW"/>
              </w:rPr>
            </w:pPr>
            <w:r w:rsidRPr="00B60BCF">
              <w:rPr>
                <w:rFonts w:ascii="Arial" w:eastAsia="Times New Roman" w:hAnsi="Arial" w:cs="Arial"/>
                <w:b/>
                <w:bCs/>
                <w:color w:val="FFFFFF"/>
                <w:lang w:eastAsia="zh-TW"/>
              </w:rPr>
              <w:t>Version</w:t>
            </w:r>
            <w:r>
              <w:rPr>
                <w:rFonts w:ascii="Arial" w:eastAsia="Times New Roman" w:hAnsi="Arial" w:cs="Arial"/>
                <w:b/>
                <w:bCs/>
                <w:color w:val="FFFFFF"/>
                <w:lang w:eastAsia="zh-TW"/>
              </w:rPr>
              <w:t xml:space="preserve"> Date </w:t>
            </w:r>
            <w:r>
              <w:rPr>
                <w:rFonts w:ascii="Arial" w:eastAsia="Times New Roman" w:hAnsi="Arial" w:cs="Arial"/>
                <w:b/>
                <w:bCs/>
                <w:color w:val="FFFFFF"/>
                <w:lang w:eastAsia="zh-TW"/>
              </w:rPr>
              <w:br/>
            </w:r>
            <w:r w:rsidRPr="003A4A2B">
              <w:rPr>
                <w:rFonts w:ascii="Arial" w:eastAsia="Times New Roman" w:hAnsi="Arial" w:cs="Arial"/>
                <w:bCs/>
                <w:i/>
                <w:color w:val="FFFFFF"/>
                <w:sz w:val="16"/>
                <w:szCs w:val="16"/>
                <w:lang w:eastAsia="zh-TW"/>
              </w:rPr>
              <w:t>(Draft or Council Meeting date)</w:t>
            </w:r>
          </w:p>
        </w:tc>
        <w:tc>
          <w:tcPr>
            <w:tcW w:w="5670" w:type="dxa"/>
            <w:tcBorders>
              <w:top w:val="single" w:sz="8" w:space="0" w:color="1F497D"/>
            </w:tcBorders>
          </w:tcPr>
          <w:p w:rsidR="0020304A" w:rsidRPr="00B60BCF" w:rsidRDefault="0020304A" w:rsidP="00141B50">
            <w:pPr>
              <w:spacing w:before="56" w:after="113" w:line="240" w:lineRule="auto"/>
              <w:jc w:val="both"/>
              <w:rPr>
                <w:rFonts w:ascii="Arial" w:eastAsia="Times New Roman" w:hAnsi="Arial" w:cs="Arial"/>
                <w:color w:val="333333"/>
                <w:lang w:eastAsia="zh-TW"/>
              </w:rPr>
            </w:pPr>
            <w:bookmarkStart w:id="1" w:name="Version_Date"/>
            <w:r w:rsidRPr="008665F4">
              <w:rPr>
                <w:rFonts w:ascii="Arial" w:eastAsia="Times New Roman" w:hAnsi="Arial" w:cs="Arial"/>
                <w:vanish/>
                <w:lang w:eastAsia="zh-TW"/>
              </w:rPr>
              <w:t>[</w:t>
            </w:r>
            <w:r w:rsidR="00141B50">
              <w:rPr>
                <w:rFonts w:ascii="Arial" w:eastAsia="Times New Roman" w:hAnsi="Arial" w:cs="Arial"/>
                <w:lang w:eastAsia="zh-TW"/>
              </w:rPr>
              <w:t>2</w:t>
            </w:r>
            <w:r w:rsidR="007851C7">
              <w:rPr>
                <w:rFonts w:ascii="Arial" w:eastAsia="Times New Roman" w:hAnsi="Arial" w:cs="Arial"/>
                <w:lang w:eastAsia="zh-TW"/>
              </w:rPr>
              <w:t>8</w:t>
            </w:r>
            <w:r w:rsidR="00141B50">
              <w:rPr>
                <w:rFonts w:ascii="Arial" w:eastAsia="Times New Roman" w:hAnsi="Arial" w:cs="Arial"/>
                <w:lang w:eastAsia="zh-TW"/>
              </w:rPr>
              <w:t xml:space="preserve"> May 201</w:t>
            </w:r>
            <w:r w:rsidR="007851C7">
              <w:rPr>
                <w:rFonts w:ascii="Arial" w:eastAsia="Times New Roman" w:hAnsi="Arial" w:cs="Arial"/>
                <w:lang w:eastAsia="zh-TW"/>
              </w:rPr>
              <w:t>9</w:t>
            </w:r>
            <w:r w:rsidRPr="008665F4">
              <w:rPr>
                <w:rFonts w:ascii="Arial" w:eastAsia="Times New Roman" w:hAnsi="Arial" w:cs="Arial"/>
                <w:vanish/>
                <w:lang w:eastAsia="zh-TW"/>
              </w:rPr>
              <w:t>]</w:t>
            </w:r>
            <w:bookmarkEnd w:id="1"/>
          </w:p>
        </w:tc>
      </w:tr>
      <w:tr w:rsidR="0020304A" w:rsidRPr="00B60BCF" w:rsidTr="00636782">
        <w:tc>
          <w:tcPr>
            <w:tcW w:w="3652" w:type="dxa"/>
            <w:shd w:val="clear" w:color="auto" w:fill="4F81BD"/>
          </w:tcPr>
          <w:p w:rsidR="0020304A" w:rsidRPr="00B60BCF" w:rsidRDefault="0020304A" w:rsidP="00636782">
            <w:pPr>
              <w:spacing w:before="56" w:after="113" w:line="240" w:lineRule="auto"/>
              <w:rPr>
                <w:rFonts w:ascii="Arial" w:eastAsia="Times New Roman" w:hAnsi="Arial" w:cs="Arial"/>
                <w:color w:val="FFFFFF"/>
                <w:lang w:eastAsia="zh-TW"/>
              </w:rPr>
            </w:pPr>
            <w:r w:rsidRPr="00B60BCF">
              <w:rPr>
                <w:rFonts w:ascii="Arial" w:eastAsia="Times New Roman" w:hAnsi="Arial" w:cs="Arial"/>
                <w:b/>
                <w:bCs/>
                <w:color w:val="FFFFFF"/>
                <w:lang w:eastAsia="zh-TW"/>
              </w:rPr>
              <w:t>Author</w:t>
            </w:r>
          </w:p>
        </w:tc>
        <w:tc>
          <w:tcPr>
            <w:tcW w:w="5670" w:type="dxa"/>
          </w:tcPr>
          <w:p w:rsidR="0020304A" w:rsidRPr="00B60BCF" w:rsidRDefault="0075267C" w:rsidP="00636782">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Manager Technical Services</w:t>
            </w:r>
          </w:p>
        </w:tc>
      </w:tr>
      <w:tr w:rsidR="0020304A" w:rsidRPr="00B60BCF" w:rsidTr="00636782">
        <w:tc>
          <w:tcPr>
            <w:tcW w:w="3652" w:type="dxa"/>
            <w:shd w:val="clear" w:color="auto" w:fill="4F81BD"/>
          </w:tcPr>
          <w:p w:rsidR="0020304A" w:rsidRDefault="0020304A" w:rsidP="00636782">
            <w:pPr>
              <w:spacing w:before="56" w:after="113" w:line="240" w:lineRule="auto"/>
              <w:rPr>
                <w:rFonts w:ascii="Arial" w:eastAsia="Times New Roman" w:hAnsi="Arial" w:cs="Arial"/>
                <w:b/>
                <w:bCs/>
                <w:color w:val="FFFFFF"/>
                <w:lang w:eastAsia="zh-TW"/>
              </w:rPr>
            </w:pPr>
            <w:r w:rsidRPr="00B60BCF">
              <w:rPr>
                <w:rFonts w:ascii="Arial" w:eastAsia="Times New Roman" w:hAnsi="Arial" w:cs="Arial"/>
                <w:b/>
                <w:bCs/>
                <w:color w:val="FFFFFF"/>
                <w:lang w:eastAsia="zh-TW"/>
              </w:rPr>
              <w:t>Owner</w:t>
            </w:r>
            <w:r>
              <w:rPr>
                <w:rFonts w:ascii="Arial" w:eastAsia="Times New Roman" w:hAnsi="Arial" w:cs="Arial"/>
                <w:b/>
                <w:bCs/>
                <w:color w:val="FFFFFF"/>
                <w:lang w:eastAsia="zh-TW"/>
              </w:rPr>
              <w:t xml:space="preserve"> </w:t>
            </w:r>
          </w:p>
          <w:p w:rsidR="0020304A" w:rsidRPr="003A4A2B" w:rsidRDefault="0020304A" w:rsidP="00636782">
            <w:pPr>
              <w:spacing w:before="56" w:after="113" w:line="240" w:lineRule="auto"/>
              <w:rPr>
                <w:rFonts w:ascii="Arial" w:eastAsia="Times New Roman" w:hAnsi="Arial" w:cs="Arial"/>
                <w:i/>
                <w:color w:val="FFFFFF"/>
                <w:sz w:val="16"/>
                <w:szCs w:val="16"/>
                <w:lang w:eastAsia="zh-TW"/>
              </w:rPr>
            </w:pPr>
            <w:r w:rsidRPr="003A4A2B">
              <w:rPr>
                <w:rFonts w:ascii="Arial" w:eastAsia="Times New Roman" w:hAnsi="Arial" w:cs="Arial"/>
                <w:bCs/>
                <w:i/>
                <w:color w:val="FFFFFF"/>
                <w:sz w:val="16"/>
                <w:szCs w:val="16"/>
                <w:lang w:eastAsia="zh-TW"/>
              </w:rPr>
              <w:t>(Relevant director)</w:t>
            </w:r>
          </w:p>
        </w:tc>
        <w:tc>
          <w:tcPr>
            <w:tcW w:w="5670" w:type="dxa"/>
          </w:tcPr>
          <w:p w:rsidR="0020304A" w:rsidRPr="00B60BCF" w:rsidRDefault="00833681" w:rsidP="00636782">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Director of Engineering &amp; Technical Services</w:t>
            </w:r>
          </w:p>
        </w:tc>
      </w:tr>
      <w:tr w:rsidR="0020304A" w:rsidRPr="00B60BCF" w:rsidTr="00636782">
        <w:tc>
          <w:tcPr>
            <w:tcW w:w="3652" w:type="dxa"/>
            <w:shd w:val="clear" w:color="auto" w:fill="4F81BD"/>
          </w:tcPr>
          <w:p w:rsidR="0020304A" w:rsidRDefault="0020304A" w:rsidP="00636782">
            <w:pPr>
              <w:spacing w:before="56" w:after="0" w:line="240" w:lineRule="auto"/>
              <w:rPr>
                <w:rFonts w:ascii="Arial" w:eastAsia="Times New Roman" w:hAnsi="Arial" w:cs="Arial"/>
                <w:b/>
                <w:bCs/>
                <w:color w:val="FFFFFF"/>
                <w:lang w:eastAsia="zh-TW"/>
              </w:rPr>
            </w:pPr>
            <w:r w:rsidRPr="00B60BCF">
              <w:rPr>
                <w:rFonts w:ascii="Arial" w:eastAsia="Times New Roman" w:hAnsi="Arial" w:cs="Arial"/>
                <w:b/>
                <w:bCs/>
                <w:color w:val="FFFFFF"/>
                <w:lang w:eastAsia="zh-TW"/>
              </w:rPr>
              <w:t>Status</w:t>
            </w:r>
            <w:r>
              <w:rPr>
                <w:rFonts w:ascii="Arial" w:eastAsia="Times New Roman" w:hAnsi="Arial" w:cs="Arial"/>
                <w:b/>
                <w:bCs/>
                <w:color w:val="FFFFFF"/>
                <w:lang w:eastAsia="zh-TW"/>
              </w:rPr>
              <w:t xml:space="preserve"> – </w:t>
            </w:r>
          </w:p>
          <w:p w:rsidR="0020304A" w:rsidRPr="003A4A2B" w:rsidRDefault="0020304A" w:rsidP="00636782">
            <w:pPr>
              <w:spacing w:before="56" w:after="113" w:line="240" w:lineRule="auto"/>
              <w:rPr>
                <w:rFonts w:ascii="Arial" w:eastAsia="Times New Roman" w:hAnsi="Arial" w:cs="Arial"/>
                <w:i/>
                <w:color w:val="FFFFFF"/>
                <w:sz w:val="16"/>
                <w:szCs w:val="16"/>
                <w:lang w:eastAsia="zh-TW"/>
              </w:rPr>
            </w:pPr>
            <w:r w:rsidRPr="003A4A2B">
              <w:rPr>
                <w:rFonts w:ascii="Arial" w:eastAsia="Times New Roman" w:hAnsi="Arial" w:cs="Arial"/>
                <w:bCs/>
                <w:i/>
                <w:color w:val="FFFFFF"/>
                <w:sz w:val="16"/>
                <w:szCs w:val="16"/>
                <w:lang w:eastAsia="zh-TW"/>
              </w:rPr>
              <w:t>Draft, Approved,  Adopted by Council, Superseded or Withdrawn</w:t>
            </w:r>
          </w:p>
        </w:tc>
        <w:tc>
          <w:tcPr>
            <w:tcW w:w="5670" w:type="dxa"/>
          </w:tcPr>
          <w:p w:rsidR="0020304A" w:rsidRPr="00B60BCF" w:rsidRDefault="007851C7" w:rsidP="00636782">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Draft</w:t>
            </w:r>
          </w:p>
        </w:tc>
      </w:tr>
      <w:tr w:rsidR="0020304A" w:rsidRPr="00B60BCF" w:rsidTr="00636782">
        <w:tc>
          <w:tcPr>
            <w:tcW w:w="3652" w:type="dxa"/>
            <w:shd w:val="clear" w:color="auto" w:fill="4F81BD"/>
          </w:tcPr>
          <w:p w:rsidR="0020304A" w:rsidRPr="00B60BCF" w:rsidRDefault="0020304A" w:rsidP="00636782">
            <w:pPr>
              <w:spacing w:before="56" w:after="113" w:line="240" w:lineRule="auto"/>
              <w:rPr>
                <w:rFonts w:ascii="Arial" w:eastAsia="Times New Roman" w:hAnsi="Arial" w:cs="Arial"/>
                <w:color w:val="FFFFFF"/>
                <w:lang w:eastAsia="zh-TW"/>
              </w:rPr>
            </w:pPr>
            <w:r>
              <w:rPr>
                <w:rFonts w:ascii="Arial" w:eastAsia="Times New Roman" w:hAnsi="Arial" w:cs="Arial"/>
                <w:b/>
                <w:bCs/>
                <w:color w:val="FFFFFF"/>
                <w:lang w:eastAsia="zh-TW"/>
              </w:rPr>
              <w:t xml:space="preserve">Next </w:t>
            </w:r>
            <w:r w:rsidRPr="00B60BCF">
              <w:rPr>
                <w:rFonts w:ascii="Arial" w:eastAsia="Times New Roman" w:hAnsi="Arial" w:cs="Arial"/>
                <w:b/>
                <w:bCs/>
                <w:color w:val="FFFFFF"/>
                <w:lang w:eastAsia="zh-TW"/>
              </w:rPr>
              <w:t>Review Date</w:t>
            </w:r>
          </w:p>
        </w:tc>
        <w:tc>
          <w:tcPr>
            <w:tcW w:w="5670" w:type="dxa"/>
          </w:tcPr>
          <w:p w:rsidR="0020304A" w:rsidRPr="00B60BCF" w:rsidRDefault="00833681" w:rsidP="00636782">
            <w:pPr>
              <w:spacing w:before="56" w:after="113" w:line="240" w:lineRule="auto"/>
              <w:jc w:val="both"/>
              <w:rPr>
                <w:rFonts w:ascii="Arial" w:eastAsia="Times New Roman" w:hAnsi="Arial" w:cs="Arial"/>
                <w:color w:val="333333"/>
                <w:lang w:eastAsia="zh-TW"/>
              </w:rPr>
            </w:pPr>
            <w:r>
              <w:rPr>
                <w:rFonts w:ascii="Arial" w:eastAsia="Times New Roman" w:hAnsi="Arial" w:cs="Arial"/>
                <w:color w:val="333333"/>
                <w:lang w:eastAsia="zh-TW"/>
              </w:rPr>
              <w:t>Within 12 months of Council be elected</w:t>
            </w:r>
          </w:p>
        </w:tc>
      </w:tr>
      <w:tr w:rsidR="0020304A" w:rsidRPr="00B60BCF" w:rsidTr="00636782">
        <w:tc>
          <w:tcPr>
            <w:tcW w:w="3652" w:type="dxa"/>
            <w:tcBorders>
              <w:bottom w:val="single" w:sz="8" w:space="0" w:color="1F497D"/>
            </w:tcBorders>
            <w:shd w:val="clear" w:color="auto" w:fill="4F81BD"/>
          </w:tcPr>
          <w:p w:rsidR="0020304A" w:rsidRPr="00B60BCF" w:rsidRDefault="0020304A" w:rsidP="00636782">
            <w:pPr>
              <w:spacing w:before="56" w:after="113" w:line="240" w:lineRule="auto"/>
              <w:rPr>
                <w:rFonts w:ascii="Arial" w:eastAsia="Times New Roman" w:hAnsi="Arial" w:cs="Arial"/>
                <w:b/>
                <w:bCs/>
                <w:color w:val="FFFFFF"/>
                <w:lang w:eastAsia="zh-TW"/>
              </w:rPr>
            </w:pPr>
            <w:r>
              <w:rPr>
                <w:rFonts w:ascii="Arial" w:eastAsia="Times New Roman" w:hAnsi="Arial" w:cs="Arial"/>
                <w:b/>
                <w:bCs/>
                <w:color w:val="FFFFFF"/>
                <w:lang w:eastAsia="zh-TW"/>
              </w:rPr>
              <w:t xml:space="preserve">Minute number </w:t>
            </w:r>
            <w:r>
              <w:rPr>
                <w:rFonts w:ascii="Arial" w:eastAsia="Times New Roman" w:hAnsi="Arial" w:cs="Arial"/>
                <w:b/>
                <w:bCs/>
                <w:color w:val="FFFFFF"/>
                <w:lang w:eastAsia="zh-TW"/>
              </w:rPr>
              <w:br/>
            </w:r>
            <w:r w:rsidRPr="003A4A2B">
              <w:rPr>
                <w:rFonts w:ascii="Arial" w:eastAsia="Times New Roman" w:hAnsi="Arial" w:cs="Arial"/>
                <w:bCs/>
                <w:i/>
                <w:color w:val="FFFFFF"/>
                <w:sz w:val="16"/>
                <w:szCs w:val="16"/>
                <w:lang w:eastAsia="zh-TW"/>
              </w:rPr>
              <w:t>(</w:t>
            </w:r>
            <w:r>
              <w:rPr>
                <w:rFonts w:ascii="Arial" w:eastAsia="Times New Roman" w:hAnsi="Arial" w:cs="Arial"/>
                <w:bCs/>
                <w:i/>
                <w:color w:val="FFFFFF"/>
                <w:sz w:val="16"/>
                <w:szCs w:val="16"/>
                <w:lang w:eastAsia="zh-TW"/>
              </w:rPr>
              <w:t xml:space="preserve">once </w:t>
            </w:r>
            <w:r w:rsidRPr="003A4A2B">
              <w:rPr>
                <w:rFonts w:ascii="Arial" w:eastAsia="Times New Roman" w:hAnsi="Arial" w:cs="Arial"/>
                <w:bCs/>
                <w:i/>
                <w:color w:val="FFFFFF"/>
                <w:sz w:val="16"/>
                <w:szCs w:val="16"/>
                <w:lang w:eastAsia="zh-TW"/>
              </w:rPr>
              <w:t>adopted by Council)</w:t>
            </w:r>
          </w:p>
        </w:tc>
        <w:tc>
          <w:tcPr>
            <w:tcW w:w="5670" w:type="dxa"/>
            <w:tcBorders>
              <w:bottom w:val="single" w:sz="8" w:space="0" w:color="1F497D"/>
            </w:tcBorders>
          </w:tcPr>
          <w:p w:rsidR="0020304A" w:rsidRPr="00B60BCF" w:rsidRDefault="0020304A" w:rsidP="00636782">
            <w:pPr>
              <w:spacing w:before="56" w:after="113" w:line="240" w:lineRule="auto"/>
              <w:jc w:val="both"/>
              <w:rPr>
                <w:rFonts w:ascii="Arial" w:eastAsia="Times New Roman" w:hAnsi="Arial" w:cs="Arial"/>
                <w:color w:val="333333"/>
                <w:lang w:eastAsia="zh-TW"/>
              </w:rPr>
            </w:pPr>
          </w:p>
        </w:tc>
      </w:tr>
    </w:tbl>
    <w:p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Summary</w:t>
      </w:r>
    </w:p>
    <w:p w:rsidR="005C4D45" w:rsidRPr="00291467" w:rsidRDefault="004C7166" w:rsidP="005C4D45">
      <w:pPr>
        <w:spacing w:before="56" w:after="0"/>
        <w:jc w:val="both"/>
        <w:rPr>
          <w:rFonts w:ascii="Arial" w:eastAsia="Times New Roman" w:hAnsi="Arial" w:cs="Arial"/>
          <w:lang w:eastAsia="zh-TW"/>
        </w:rPr>
      </w:pPr>
      <w:r w:rsidRPr="00291467">
        <w:rPr>
          <w:rFonts w:ascii="Arial" w:eastAsia="Times New Roman" w:hAnsi="Arial" w:cs="Arial"/>
          <w:lang w:eastAsia="zh-TW"/>
        </w:rPr>
        <w:t>Council has established alcohol free zones and alcohol prohibited areas and resolved that n</w:t>
      </w:r>
      <w:r w:rsidR="00153655" w:rsidRPr="00291467">
        <w:rPr>
          <w:rFonts w:ascii="Arial" w:eastAsia="Times New Roman" w:hAnsi="Arial" w:cs="Arial"/>
          <w:lang w:eastAsia="zh-TW"/>
        </w:rPr>
        <w:t>o alcoholic beverage may be consumed or brought into the enclosed area surrounding any of the public swimming</w:t>
      </w:r>
      <w:r w:rsidR="008665F4">
        <w:rPr>
          <w:rFonts w:ascii="Arial" w:eastAsia="Times New Roman" w:hAnsi="Arial" w:cs="Arial"/>
          <w:lang w:eastAsia="zh-TW"/>
        </w:rPr>
        <w:t xml:space="preserve"> pools</w:t>
      </w:r>
      <w:r w:rsidR="00153655" w:rsidRPr="00291467">
        <w:rPr>
          <w:rFonts w:ascii="Arial" w:eastAsia="Times New Roman" w:hAnsi="Arial" w:cs="Arial"/>
          <w:lang w:eastAsia="zh-TW"/>
        </w:rPr>
        <w:t>.</w:t>
      </w:r>
    </w:p>
    <w:p w:rsidR="003A4A2B" w:rsidRPr="00B60BCF" w:rsidRDefault="003A4A2B" w:rsidP="00A904A7">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Approvals</w:t>
      </w:r>
    </w:p>
    <w:tbl>
      <w:tblPr>
        <w:tblW w:w="9356" w:type="dxa"/>
        <w:tblInd w:w="-67" w:type="dxa"/>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Layout w:type="fixed"/>
        <w:tblCellMar>
          <w:left w:w="75" w:type="dxa"/>
          <w:right w:w="75" w:type="dxa"/>
        </w:tblCellMar>
        <w:tblLook w:val="0000" w:firstRow="0" w:lastRow="0" w:firstColumn="0" w:lastColumn="0" w:noHBand="0" w:noVBand="0"/>
      </w:tblPr>
      <w:tblGrid>
        <w:gridCol w:w="3261"/>
        <w:gridCol w:w="1559"/>
        <w:gridCol w:w="4536"/>
      </w:tblGrid>
      <w:tr w:rsidR="0020304A" w:rsidRPr="00B60BCF" w:rsidTr="00636782">
        <w:tc>
          <w:tcPr>
            <w:tcW w:w="3261" w:type="dxa"/>
            <w:tcBorders>
              <w:top w:val="single" w:sz="4" w:space="0" w:color="1F497D"/>
              <w:bottom w:val="single" w:sz="4" w:space="0" w:color="1F497D"/>
            </w:tcBorders>
            <w:shd w:val="clear" w:color="auto" w:fill="4F81BD"/>
          </w:tcPr>
          <w:p w:rsidR="0020304A" w:rsidRPr="00B60BCF" w:rsidRDefault="0020304A" w:rsidP="00636782">
            <w:pPr>
              <w:spacing w:before="56" w:after="113"/>
              <w:jc w:val="both"/>
              <w:rPr>
                <w:rFonts w:ascii="Arial" w:eastAsia="Times New Roman" w:hAnsi="Arial" w:cs="Arial"/>
                <w:color w:val="FFFFFF"/>
                <w:lang w:eastAsia="zh-TW"/>
              </w:rPr>
            </w:pPr>
            <w:r>
              <w:rPr>
                <w:rFonts w:ascii="Arial" w:eastAsia="Times New Roman" w:hAnsi="Arial" w:cs="Arial"/>
                <w:b/>
                <w:bCs/>
                <w:color w:val="FFFFFF"/>
                <w:lang w:eastAsia="zh-TW"/>
              </w:rPr>
              <w:t>Title</w:t>
            </w:r>
          </w:p>
        </w:tc>
        <w:tc>
          <w:tcPr>
            <w:tcW w:w="1559" w:type="dxa"/>
            <w:tcBorders>
              <w:top w:val="single" w:sz="4" w:space="0" w:color="1F497D"/>
              <w:bottom w:val="single" w:sz="4" w:space="0" w:color="1F497D"/>
            </w:tcBorders>
            <w:shd w:val="clear" w:color="auto" w:fill="4F81BD"/>
          </w:tcPr>
          <w:p w:rsidR="0020304A" w:rsidRPr="00B60BCF" w:rsidRDefault="0020304A" w:rsidP="00636782">
            <w:pPr>
              <w:spacing w:before="56" w:after="113"/>
              <w:jc w:val="both"/>
              <w:rPr>
                <w:rFonts w:ascii="Arial" w:eastAsia="Times New Roman" w:hAnsi="Arial" w:cs="Arial"/>
                <w:color w:val="FFFFFF"/>
                <w:lang w:eastAsia="zh-TW"/>
              </w:rPr>
            </w:pPr>
            <w:r w:rsidRPr="00B60BCF">
              <w:rPr>
                <w:rFonts w:ascii="Arial" w:eastAsia="Times New Roman" w:hAnsi="Arial" w:cs="Arial"/>
                <w:b/>
                <w:bCs/>
                <w:color w:val="FFFFFF"/>
                <w:lang w:eastAsia="zh-TW"/>
              </w:rPr>
              <w:t>Date Approved</w:t>
            </w:r>
          </w:p>
        </w:tc>
        <w:tc>
          <w:tcPr>
            <w:tcW w:w="4536" w:type="dxa"/>
            <w:tcBorders>
              <w:top w:val="single" w:sz="4" w:space="0" w:color="1F497D"/>
              <w:bottom w:val="single" w:sz="4" w:space="0" w:color="1F497D"/>
            </w:tcBorders>
            <w:shd w:val="clear" w:color="auto" w:fill="4F81BD"/>
          </w:tcPr>
          <w:p w:rsidR="0020304A" w:rsidRPr="00B60BCF" w:rsidRDefault="0020304A" w:rsidP="00636782">
            <w:pPr>
              <w:spacing w:before="56" w:after="113"/>
              <w:jc w:val="both"/>
              <w:rPr>
                <w:rFonts w:ascii="Arial" w:eastAsia="Times New Roman" w:hAnsi="Arial" w:cs="Arial"/>
                <w:color w:val="FFFFFF"/>
                <w:lang w:eastAsia="zh-TW"/>
              </w:rPr>
            </w:pPr>
            <w:r w:rsidRPr="00B60BCF">
              <w:rPr>
                <w:rFonts w:ascii="Arial" w:eastAsia="Times New Roman" w:hAnsi="Arial" w:cs="Arial"/>
                <w:b/>
                <w:bCs/>
                <w:color w:val="FFFFFF"/>
                <w:lang w:eastAsia="zh-TW"/>
              </w:rPr>
              <w:t>Signature</w:t>
            </w:r>
          </w:p>
        </w:tc>
      </w:tr>
      <w:tr w:rsidR="0020304A" w:rsidRPr="0033104A" w:rsidTr="00636782">
        <w:tc>
          <w:tcPr>
            <w:tcW w:w="3261" w:type="dxa"/>
            <w:tcBorders>
              <w:top w:val="single" w:sz="4" w:space="0" w:color="1F497D"/>
              <w:bottom w:val="single" w:sz="4" w:space="0" w:color="1F497D"/>
            </w:tcBorders>
          </w:tcPr>
          <w:p w:rsidR="0020304A" w:rsidRPr="0033104A" w:rsidRDefault="004C7166" w:rsidP="00636782">
            <w:pPr>
              <w:spacing w:before="56" w:after="113"/>
              <w:jc w:val="both"/>
              <w:rPr>
                <w:rFonts w:ascii="Arial" w:eastAsia="Times New Roman" w:hAnsi="Arial" w:cs="Arial"/>
                <w:lang w:eastAsia="zh-TW"/>
              </w:rPr>
            </w:pPr>
            <w:r>
              <w:rPr>
                <w:rFonts w:ascii="Arial" w:eastAsia="Times New Roman" w:hAnsi="Arial" w:cs="Arial"/>
                <w:lang w:eastAsia="zh-TW"/>
              </w:rPr>
              <w:t xml:space="preserve">Director of Engineering &amp; Technical Services </w:t>
            </w:r>
          </w:p>
        </w:tc>
        <w:tc>
          <w:tcPr>
            <w:tcW w:w="1559" w:type="dxa"/>
            <w:tcBorders>
              <w:top w:val="single" w:sz="4" w:space="0" w:color="1F497D"/>
              <w:bottom w:val="single" w:sz="4" w:space="0" w:color="1F497D"/>
            </w:tcBorders>
          </w:tcPr>
          <w:p w:rsidR="0020304A" w:rsidRPr="0033104A" w:rsidRDefault="0020304A" w:rsidP="00636782">
            <w:pPr>
              <w:spacing w:before="56" w:after="113"/>
              <w:jc w:val="both"/>
              <w:rPr>
                <w:rFonts w:ascii="Arial" w:eastAsia="Times New Roman" w:hAnsi="Arial" w:cs="Arial"/>
                <w:lang w:eastAsia="zh-TW"/>
              </w:rPr>
            </w:pPr>
          </w:p>
        </w:tc>
        <w:tc>
          <w:tcPr>
            <w:tcW w:w="4536" w:type="dxa"/>
            <w:tcBorders>
              <w:top w:val="single" w:sz="4" w:space="0" w:color="1F497D"/>
              <w:bottom w:val="single" w:sz="4" w:space="0" w:color="1F497D"/>
            </w:tcBorders>
          </w:tcPr>
          <w:p w:rsidR="0020304A" w:rsidRPr="0033104A" w:rsidRDefault="0020304A" w:rsidP="00636782">
            <w:pPr>
              <w:spacing w:before="56" w:after="113"/>
              <w:jc w:val="both"/>
              <w:rPr>
                <w:rFonts w:ascii="Arial" w:eastAsia="Times New Roman" w:hAnsi="Arial" w:cs="Arial"/>
                <w:lang w:eastAsia="zh-TW"/>
              </w:rPr>
            </w:pPr>
          </w:p>
        </w:tc>
      </w:tr>
    </w:tbl>
    <w:p w:rsidR="003A4A2B" w:rsidRPr="00B60BCF" w:rsidRDefault="003A4A2B"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History</w:t>
      </w:r>
    </w:p>
    <w:tbl>
      <w:tblPr>
        <w:tblW w:w="9356" w:type="dxa"/>
        <w:tblInd w:w="-67" w:type="dxa"/>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Layout w:type="fixed"/>
        <w:tblCellMar>
          <w:left w:w="75" w:type="dxa"/>
          <w:right w:w="75" w:type="dxa"/>
        </w:tblCellMar>
        <w:tblLook w:val="0000" w:firstRow="0" w:lastRow="0" w:firstColumn="0" w:lastColumn="0" w:noHBand="0" w:noVBand="0"/>
      </w:tblPr>
      <w:tblGrid>
        <w:gridCol w:w="2207"/>
        <w:gridCol w:w="5023"/>
        <w:gridCol w:w="2126"/>
      </w:tblGrid>
      <w:tr w:rsidR="005C4D45" w:rsidRPr="00B60BCF" w:rsidTr="00636782">
        <w:tc>
          <w:tcPr>
            <w:tcW w:w="2207" w:type="dxa"/>
            <w:tcBorders>
              <w:top w:val="single" w:sz="4" w:space="0" w:color="1F497D"/>
              <w:bottom w:val="single" w:sz="4" w:space="0" w:color="1F497D"/>
            </w:tcBorders>
            <w:shd w:val="clear" w:color="auto" w:fill="4F81BD"/>
          </w:tcPr>
          <w:p w:rsidR="005C4D45" w:rsidRPr="00B60BCF" w:rsidRDefault="005C4D45" w:rsidP="00636782">
            <w:pPr>
              <w:spacing w:before="56" w:after="113"/>
              <w:jc w:val="both"/>
              <w:rPr>
                <w:rFonts w:ascii="Arial" w:eastAsia="Times New Roman" w:hAnsi="Arial" w:cs="Arial"/>
                <w:b/>
                <w:bCs/>
                <w:color w:val="FFFFFF"/>
                <w:lang w:eastAsia="zh-TW"/>
              </w:rPr>
            </w:pPr>
            <w:r>
              <w:rPr>
                <w:rFonts w:ascii="Arial" w:eastAsia="Times New Roman" w:hAnsi="Arial" w:cs="Arial"/>
                <w:b/>
                <w:bCs/>
                <w:color w:val="FFFFFF"/>
                <w:lang w:eastAsia="zh-TW"/>
              </w:rPr>
              <w:t>Minute No.</w:t>
            </w:r>
          </w:p>
        </w:tc>
        <w:tc>
          <w:tcPr>
            <w:tcW w:w="5023" w:type="dxa"/>
            <w:tcBorders>
              <w:top w:val="single" w:sz="4" w:space="0" w:color="1F497D"/>
              <w:bottom w:val="single" w:sz="4" w:space="0" w:color="1F497D"/>
            </w:tcBorders>
            <w:shd w:val="clear" w:color="auto" w:fill="4F81BD"/>
          </w:tcPr>
          <w:p w:rsidR="005C4D45" w:rsidRPr="00B60BCF" w:rsidRDefault="005C4D45" w:rsidP="00636782">
            <w:pPr>
              <w:spacing w:before="56" w:after="113"/>
              <w:jc w:val="both"/>
              <w:rPr>
                <w:rFonts w:ascii="Arial" w:eastAsia="Times New Roman" w:hAnsi="Arial" w:cs="Arial"/>
                <w:b/>
                <w:bCs/>
                <w:color w:val="FFFFFF"/>
                <w:lang w:eastAsia="zh-TW"/>
              </w:rPr>
            </w:pPr>
            <w:r w:rsidRPr="00B60BCF">
              <w:rPr>
                <w:rFonts w:ascii="Arial" w:eastAsia="Times New Roman" w:hAnsi="Arial" w:cs="Arial"/>
                <w:b/>
                <w:bCs/>
                <w:color w:val="FFFFFF"/>
                <w:lang w:eastAsia="zh-TW"/>
              </w:rPr>
              <w:t>Summary of Changes</w:t>
            </w:r>
          </w:p>
        </w:tc>
        <w:tc>
          <w:tcPr>
            <w:tcW w:w="2126" w:type="dxa"/>
            <w:tcBorders>
              <w:top w:val="single" w:sz="4" w:space="0" w:color="1F497D"/>
              <w:bottom w:val="single" w:sz="4" w:space="0" w:color="1F497D"/>
            </w:tcBorders>
            <w:shd w:val="clear" w:color="auto" w:fill="4F81BD"/>
          </w:tcPr>
          <w:p w:rsidR="005C4D45" w:rsidRPr="00B60BCF" w:rsidRDefault="005C4D45" w:rsidP="00636782">
            <w:pPr>
              <w:spacing w:before="56" w:after="113"/>
              <w:jc w:val="both"/>
              <w:rPr>
                <w:rFonts w:ascii="Arial" w:eastAsia="Times New Roman" w:hAnsi="Arial" w:cs="Arial"/>
                <w:b/>
                <w:bCs/>
                <w:color w:val="FFFFFF"/>
                <w:lang w:eastAsia="zh-TW"/>
              </w:rPr>
            </w:pPr>
            <w:r w:rsidRPr="00B60BCF">
              <w:rPr>
                <w:rFonts w:ascii="Arial" w:eastAsia="Times New Roman" w:hAnsi="Arial" w:cs="Arial"/>
                <w:b/>
                <w:bCs/>
                <w:color w:val="FFFFFF"/>
                <w:lang w:eastAsia="zh-TW"/>
              </w:rPr>
              <w:t>New Version Date</w:t>
            </w:r>
          </w:p>
        </w:tc>
      </w:tr>
      <w:tr w:rsidR="00153655" w:rsidRPr="0033104A" w:rsidTr="00636782">
        <w:tc>
          <w:tcPr>
            <w:tcW w:w="2207"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hAnsi="Arial" w:cs="Arial"/>
              </w:rPr>
              <w:t>10390</w:t>
            </w:r>
          </w:p>
        </w:tc>
        <w:tc>
          <w:tcPr>
            <w:tcW w:w="5023" w:type="dxa"/>
            <w:tcBorders>
              <w:top w:val="single" w:sz="4" w:space="0" w:color="1F497D"/>
              <w:bottom w:val="single" w:sz="4" w:space="0" w:color="1F497D"/>
            </w:tcBorders>
          </w:tcPr>
          <w:p w:rsidR="00153655" w:rsidRPr="00291467" w:rsidRDefault="00494531" w:rsidP="004C7166">
            <w:pPr>
              <w:spacing w:before="56" w:after="113"/>
              <w:rPr>
                <w:rFonts w:ascii="Arial" w:hAnsi="Arial" w:cs="Arial"/>
                <w:b/>
                <w:bCs/>
              </w:rPr>
            </w:pPr>
            <w:r w:rsidRPr="00291467">
              <w:rPr>
                <w:rFonts w:ascii="Arial" w:hAnsi="Arial" w:cs="Arial"/>
              </w:rPr>
              <w:t xml:space="preserve">Initial </w:t>
            </w:r>
            <w:r w:rsidR="00291467" w:rsidRPr="00291467">
              <w:rPr>
                <w:rFonts w:ascii="Arial" w:hAnsi="Arial" w:cs="Arial"/>
              </w:rPr>
              <w:t>Alcohol - Consumption within Enclosed Area policy</w:t>
            </w:r>
          </w:p>
        </w:tc>
        <w:tc>
          <w:tcPr>
            <w:tcW w:w="2126"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hAnsi="Arial" w:cs="Arial"/>
              </w:rPr>
              <w:t>19/03/90</w:t>
            </w:r>
          </w:p>
        </w:tc>
      </w:tr>
      <w:tr w:rsidR="00153655" w:rsidRPr="0033104A" w:rsidTr="00636782">
        <w:tc>
          <w:tcPr>
            <w:tcW w:w="2207"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eastAsia="Times New Roman" w:hAnsi="Arial" w:cs="Arial"/>
                <w:bCs/>
                <w:lang w:eastAsia="zh-TW"/>
              </w:rPr>
              <w:t>10/02/17</w:t>
            </w:r>
          </w:p>
        </w:tc>
        <w:tc>
          <w:tcPr>
            <w:tcW w:w="5023"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eastAsia="Times New Roman" w:hAnsi="Arial" w:cs="Arial"/>
                <w:bCs/>
                <w:lang w:eastAsia="zh-TW"/>
              </w:rPr>
              <w:t>Readopted by Council</w:t>
            </w:r>
          </w:p>
        </w:tc>
        <w:tc>
          <w:tcPr>
            <w:tcW w:w="2126"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eastAsia="Times New Roman" w:hAnsi="Arial" w:cs="Arial"/>
                <w:bCs/>
                <w:lang w:eastAsia="zh-TW"/>
              </w:rPr>
              <w:t>15 February 2010</w:t>
            </w:r>
          </w:p>
        </w:tc>
      </w:tr>
      <w:tr w:rsidR="00153655" w:rsidRPr="0033104A" w:rsidTr="00636782">
        <w:tc>
          <w:tcPr>
            <w:tcW w:w="2207" w:type="dxa"/>
            <w:tcBorders>
              <w:top w:val="single" w:sz="4" w:space="0" w:color="1F497D"/>
              <w:bottom w:val="single" w:sz="4" w:space="0" w:color="1F497D"/>
            </w:tcBorders>
          </w:tcPr>
          <w:p w:rsidR="00153655" w:rsidRPr="00291467" w:rsidRDefault="00153655" w:rsidP="004C7166">
            <w:pPr>
              <w:spacing w:before="56" w:after="113" w:line="240" w:lineRule="auto"/>
              <w:rPr>
                <w:rFonts w:ascii="Arial" w:hAnsi="Arial" w:cs="Arial"/>
              </w:rPr>
            </w:pPr>
            <w:r w:rsidRPr="00291467">
              <w:rPr>
                <w:rFonts w:ascii="Arial" w:hAnsi="Arial" w:cs="Arial"/>
              </w:rPr>
              <w:t>03/02/25</w:t>
            </w:r>
          </w:p>
        </w:tc>
        <w:tc>
          <w:tcPr>
            <w:tcW w:w="5023" w:type="dxa"/>
            <w:tcBorders>
              <w:top w:val="single" w:sz="4" w:space="0" w:color="1F497D"/>
              <w:bottom w:val="single" w:sz="4" w:space="0" w:color="1F497D"/>
            </w:tcBorders>
          </w:tcPr>
          <w:p w:rsidR="00153655" w:rsidRPr="00291467" w:rsidRDefault="00291467" w:rsidP="00291467">
            <w:pPr>
              <w:spacing w:before="56" w:after="113"/>
              <w:rPr>
                <w:rFonts w:ascii="Arial" w:hAnsi="Arial" w:cs="Arial"/>
                <w:bCs/>
              </w:rPr>
            </w:pPr>
            <w:r w:rsidRPr="00291467">
              <w:rPr>
                <w:rFonts w:ascii="Arial" w:hAnsi="Arial" w:cs="Arial"/>
                <w:bCs/>
              </w:rPr>
              <w:t>Initial</w:t>
            </w:r>
            <w:r w:rsidR="00494531" w:rsidRPr="00291467">
              <w:rPr>
                <w:rFonts w:ascii="Arial" w:hAnsi="Arial" w:cs="Arial"/>
                <w:bCs/>
              </w:rPr>
              <w:t xml:space="preserve"> </w:t>
            </w:r>
            <w:r w:rsidRPr="00291467">
              <w:rPr>
                <w:rFonts w:ascii="Arial" w:hAnsi="Arial" w:cs="Arial"/>
                <w:bCs/>
              </w:rPr>
              <w:t xml:space="preserve">Alcohol Free Zones &amp; Alcohol Prohibited Areas </w:t>
            </w:r>
            <w:r w:rsidR="00494531" w:rsidRPr="00291467">
              <w:rPr>
                <w:rFonts w:ascii="Arial" w:hAnsi="Arial" w:cs="Arial"/>
                <w:bCs/>
              </w:rPr>
              <w:t xml:space="preserve"> policy</w:t>
            </w:r>
          </w:p>
        </w:tc>
        <w:tc>
          <w:tcPr>
            <w:tcW w:w="2126"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hAnsi="Arial" w:cs="Arial"/>
              </w:rPr>
              <w:t>17/02/03</w:t>
            </w:r>
          </w:p>
        </w:tc>
      </w:tr>
      <w:tr w:rsidR="00153655" w:rsidRPr="0033104A" w:rsidTr="00636782">
        <w:tc>
          <w:tcPr>
            <w:tcW w:w="2207"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eastAsia="Times New Roman" w:hAnsi="Arial" w:cs="Arial"/>
                <w:bCs/>
                <w:lang w:eastAsia="zh-TW"/>
              </w:rPr>
              <w:t>10/02/17</w:t>
            </w:r>
          </w:p>
        </w:tc>
        <w:tc>
          <w:tcPr>
            <w:tcW w:w="5023" w:type="dxa"/>
            <w:tcBorders>
              <w:top w:val="single" w:sz="4" w:space="0" w:color="1F497D"/>
              <w:bottom w:val="single" w:sz="4" w:space="0" w:color="1F497D"/>
            </w:tcBorders>
          </w:tcPr>
          <w:p w:rsidR="00153655" w:rsidRPr="00291467" w:rsidRDefault="00153655" w:rsidP="004C7166">
            <w:pPr>
              <w:spacing w:before="56" w:after="113"/>
              <w:rPr>
                <w:rFonts w:ascii="Arial" w:hAnsi="Arial" w:cs="Arial"/>
              </w:rPr>
            </w:pPr>
            <w:r w:rsidRPr="00291467">
              <w:rPr>
                <w:rFonts w:ascii="Arial" w:hAnsi="Arial" w:cs="Arial"/>
              </w:rPr>
              <w:t xml:space="preserve">Readopted by Council </w:t>
            </w:r>
          </w:p>
        </w:tc>
        <w:tc>
          <w:tcPr>
            <w:tcW w:w="2126" w:type="dxa"/>
            <w:tcBorders>
              <w:top w:val="single" w:sz="4" w:space="0" w:color="1F497D"/>
              <w:bottom w:val="single" w:sz="4" w:space="0" w:color="1F497D"/>
            </w:tcBorders>
          </w:tcPr>
          <w:p w:rsidR="00153655" w:rsidRPr="00291467" w:rsidRDefault="00153655" w:rsidP="004C7166">
            <w:pPr>
              <w:spacing w:before="56" w:after="113"/>
              <w:jc w:val="both"/>
              <w:rPr>
                <w:rFonts w:ascii="Arial" w:eastAsia="Times New Roman" w:hAnsi="Arial" w:cs="Arial"/>
                <w:bCs/>
                <w:lang w:eastAsia="zh-TW"/>
              </w:rPr>
            </w:pPr>
            <w:r w:rsidRPr="00291467">
              <w:rPr>
                <w:rFonts w:ascii="Arial" w:eastAsia="Times New Roman" w:hAnsi="Arial" w:cs="Arial"/>
                <w:bCs/>
                <w:lang w:eastAsia="zh-TW"/>
              </w:rPr>
              <w:t>15 February 2010</w:t>
            </w:r>
          </w:p>
        </w:tc>
      </w:tr>
      <w:tr w:rsidR="00153655" w:rsidRPr="0033104A" w:rsidTr="00636782">
        <w:tc>
          <w:tcPr>
            <w:tcW w:w="2207" w:type="dxa"/>
            <w:tcBorders>
              <w:top w:val="single" w:sz="4" w:space="0" w:color="1F497D"/>
              <w:bottom w:val="single" w:sz="4" w:space="0" w:color="1F497D"/>
            </w:tcBorders>
          </w:tcPr>
          <w:p w:rsidR="00153655" w:rsidRPr="00291467" w:rsidRDefault="004C13A5" w:rsidP="004C7166">
            <w:pPr>
              <w:spacing w:before="56" w:after="113"/>
              <w:jc w:val="both"/>
              <w:rPr>
                <w:rFonts w:ascii="Arial" w:eastAsia="Times New Roman" w:hAnsi="Arial" w:cs="Arial"/>
                <w:bCs/>
                <w:lang w:eastAsia="zh-TW"/>
              </w:rPr>
            </w:pPr>
            <w:r>
              <w:rPr>
                <w:rFonts w:ascii="Arial" w:eastAsia="Times New Roman" w:hAnsi="Arial" w:cs="Arial"/>
                <w:bCs/>
                <w:lang w:eastAsia="zh-TW"/>
              </w:rPr>
              <w:t>13/03/11</w:t>
            </w:r>
          </w:p>
        </w:tc>
        <w:tc>
          <w:tcPr>
            <w:tcW w:w="5023" w:type="dxa"/>
            <w:tcBorders>
              <w:top w:val="single" w:sz="4" w:space="0" w:color="1F497D"/>
              <w:bottom w:val="single" w:sz="4" w:space="0" w:color="1F497D"/>
            </w:tcBorders>
          </w:tcPr>
          <w:p w:rsidR="00153655" w:rsidRPr="00291467" w:rsidRDefault="00494531" w:rsidP="00291467">
            <w:pPr>
              <w:spacing w:before="56" w:after="113"/>
              <w:rPr>
                <w:rFonts w:ascii="Arial" w:hAnsi="Arial" w:cs="Arial"/>
                <w:bCs/>
              </w:rPr>
            </w:pPr>
            <w:r w:rsidRPr="00291467">
              <w:rPr>
                <w:rFonts w:ascii="Arial" w:hAnsi="Arial" w:cs="Arial"/>
                <w:bCs/>
              </w:rPr>
              <w:t xml:space="preserve">Combined </w:t>
            </w:r>
            <w:r w:rsidR="00291467" w:rsidRPr="00291467">
              <w:rPr>
                <w:rFonts w:ascii="Arial" w:hAnsi="Arial" w:cs="Arial"/>
                <w:bCs/>
              </w:rPr>
              <w:t>into Alcohol Control in Public Places policy</w:t>
            </w:r>
          </w:p>
        </w:tc>
        <w:tc>
          <w:tcPr>
            <w:tcW w:w="2126" w:type="dxa"/>
            <w:tcBorders>
              <w:top w:val="single" w:sz="4" w:space="0" w:color="1F497D"/>
              <w:bottom w:val="single" w:sz="4" w:space="0" w:color="1F497D"/>
            </w:tcBorders>
          </w:tcPr>
          <w:p w:rsidR="00153655" w:rsidRPr="00291467" w:rsidRDefault="004C13A5" w:rsidP="004C7166">
            <w:pPr>
              <w:spacing w:before="56" w:after="113"/>
              <w:jc w:val="both"/>
              <w:rPr>
                <w:rFonts w:ascii="Arial" w:eastAsia="Times New Roman" w:hAnsi="Arial" w:cs="Arial"/>
                <w:bCs/>
                <w:lang w:eastAsia="zh-TW"/>
              </w:rPr>
            </w:pPr>
            <w:r>
              <w:rPr>
                <w:rFonts w:ascii="Arial" w:eastAsia="Times New Roman" w:hAnsi="Arial" w:cs="Arial"/>
                <w:bCs/>
                <w:lang w:eastAsia="zh-TW"/>
              </w:rPr>
              <w:t>19 March 2013</w:t>
            </w:r>
          </w:p>
        </w:tc>
      </w:tr>
      <w:tr w:rsidR="00A904A7" w:rsidRPr="00A904A7" w:rsidTr="00A904A7">
        <w:tc>
          <w:tcPr>
            <w:tcW w:w="2207" w:type="dxa"/>
            <w:tcBorders>
              <w:top w:val="single" w:sz="4" w:space="0" w:color="1F497D"/>
              <w:left w:val="single" w:sz="4" w:space="0" w:color="1F497D"/>
              <w:bottom w:val="single" w:sz="4" w:space="0" w:color="1F497D"/>
              <w:right w:val="single" w:sz="6" w:space="0" w:color="1F497D"/>
            </w:tcBorders>
          </w:tcPr>
          <w:p w:rsidR="00A904A7" w:rsidRPr="00A904A7" w:rsidRDefault="00A904A7" w:rsidP="00141B50">
            <w:pPr>
              <w:tabs>
                <w:tab w:val="right" w:pos="2057"/>
              </w:tabs>
              <w:spacing w:before="56" w:after="113"/>
              <w:jc w:val="both"/>
              <w:rPr>
                <w:rFonts w:ascii="Arial" w:eastAsia="Times New Roman" w:hAnsi="Arial" w:cs="Arial"/>
                <w:bCs/>
                <w:lang w:eastAsia="zh-TW"/>
              </w:rPr>
            </w:pPr>
            <w:r w:rsidRPr="00A904A7">
              <w:rPr>
                <w:rFonts w:ascii="Arial" w:eastAsia="Times New Roman" w:hAnsi="Arial" w:cs="Arial"/>
                <w:bCs/>
                <w:lang w:eastAsia="zh-TW"/>
              </w:rPr>
              <w:t xml:space="preserve">13/09/30 </w:t>
            </w:r>
            <w:r w:rsidR="00141B50">
              <w:rPr>
                <w:rFonts w:ascii="Arial" w:eastAsia="Times New Roman" w:hAnsi="Arial" w:cs="Arial"/>
                <w:bCs/>
                <w:lang w:eastAsia="zh-TW"/>
              </w:rPr>
              <w:tab/>
            </w:r>
          </w:p>
        </w:tc>
        <w:tc>
          <w:tcPr>
            <w:tcW w:w="5023" w:type="dxa"/>
            <w:tcBorders>
              <w:top w:val="single" w:sz="4" w:space="0" w:color="1F497D"/>
              <w:left w:val="single" w:sz="6" w:space="0" w:color="1F497D"/>
              <w:bottom w:val="single" w:sz="4" w:space="0" w:color="1F497D"/>
              <w:right w:val="single" w:sz="6" w:space="0" w:color="1F497D"/>
            </w:tcBorders>
          </w:tcPr>
          <w:p w:rsidR="00A904A7" w:rsidRPr="00A904A7" w:rsidRDefault="00A904A7" w:rsidP="00A904A7">
            <w:pPr>
              <w:spacing w:before="56" w:after="113"/>
              <w:rPr>
                <w:rFonts w:ascii="Arial" w:hAnsi="Arial" w:cs="Arial"/>
                <w:bCs/>
              </w:rPr>
            </w:pPr>
            <w:r w:rsidRPr="00A904A7">
              <w:rPr>
                <w:rFonts w:ascii="Arial" w:hAnsi="Arial" w:cs="Arial"/>
                <w:bCs/>
              </w:rPr>
              <w:t xml:space="preserve">Readopted as per s165(4) </w:t>
            </w:r>
          </w:p>
        </w:tc>
        <w:tc>
          <w:tcPr>
            <w:tcW w:w="2126" w:type="dxa"/>
            <w:tcBorders>
              <w:top w:val="single" w:sz="4" w:space="0" w:color="1F497D"/>
              <w:left w:val="single" w:sz="6" w:space="0" w:color="1F497D"/>
              <w:bottom w:val="single" w:sz="4" w:space="0" w:color="1F497D"/>
              <w:right w:val="single" w:sz="4" w:space="0" w:color="1F497D"/>
            </w:tcBorders>
          </w:tcPr>
          <w:p w:rsidR="00A904A7" w:rsidRPr="00A904A7" w:rsidRDefault="00A904A7" w:rsidP="00A904A7">
            <w:pPr>
              <w:spacing w:before="56" w:after="113"/>
              <w:jc w:val="both"/>
              <w:rPr>
                <w:rFonts w:ascii="Arial" w:eastAsia="Times New Roman" w:hAnsi="Arial" w:cs="Arial"/>
                <w:bCs/>
                <w:lang w:eastAsia="zh-TW"/>
              </w:rPr>
            </w:pPr>
            <w:r w:rsidRPr="00A904A7">
              <w:rPr>
                <w:rFonts w:ascii="Arial" w:eastAsia="Times New Roman" w:hAnsi="Arial" w:cs="Arial"/>
                <w:bCs/>
                <w:lang w:eastAsia="zh-TW"/>
              </w:rPr>
              <w:t>17 September 2013</w:t>
            </w:r>
          </w:p>
        </w:tc>
      </w:tr>
      <w:tr w:rsidR="00141B50" w:rsidRPr="00A904A7" w:rsidTr="00A904A7">
        <w:tc>
          <w:tcPr>
            <w:tcW w:w="2207" w:type="dxa"/>
            <w:tcBorders>
              <w:top w:val="single" w:sz="4" w:space="0" w:color="1F497D"/>
              <w:left w:val="single" w:sz="4" w:space="0" w:color="1F497D"/>
              <w:bottom w:val="single" w:sz="4" w:space="0" w:color="1F497D"/>
              <w:right w:val="single" w:sz="6" w:space="0" w:color="1F497D"/>
            </w:tcBorders>
          </w:tcPr>
          <w:p w:rsidR="00141B50" w:rsidRPr="00A904A7" w:rsidRDefault="00141B50" w:rsidP="00A904A7">
            <w:pPr>
              <w:spacing w:before="56" w:after="113"/>
              <w:jc w:val="both"/>
              <w:rPr>
                <w:rFonts w:ascii="Arial" w:eastAsia="Times New Roman" w:hAnsi="Arial" w:cs="Arial"/>
                <w:bCs/>
                <w:lang w:eastAsia="zh-TW"/>
              </w:rPr>
            </w:pPr>
            <w:r>
              <w:rPr>
                <w:rFonts w:ascii="Arial" w:eastAsia="Times New Roman" w:hAnsi="Arial" w:cs="Arial"/>
                <w:bCs/>
                <w:lang w:eastAsia="zh-TW"/>
              </w:rPr>
              <w:lastRenderedPageBreak/>
              <w:t>18/05/20</w:t>
            </w:r>
          </w:p>
        </w:tc>
        <w:tc>
          <w:tcPr>
            <w:tcW w:w="5023" w:type="dxa"/>
            <w:tcBorders>
              <w:top w:val="single" w:sz="4" w:space="0" w:color="1F497D"/>
              <w:left w:val="single" w:sz="6" w:space="0" w:color="1F497D"/>
              <w:bottom w:val="single" w:sz="4" w:space="0" w:color="1F497D"/>
              <w:right w:val="single" w:sz="6" w:space="0" w:color="1F497D"/>
            </w:tcBorders>
          </w:tcPr>
          <w:p w:rsidR="00141B50" w:rsidRPr="00A904A7" w:rsidRDefault="0081390B" w:rsidP="00A904A7">
            <w:pPr>
              <w:spacing w:before="56" w:after="113"/>
              <w:rPr>
                <w:rFonts w:ascii="Arial" w:hAnsi="Arial" w:cs="Arial"/>
                <w:bCs/>
              </w:rPr>
            </w:pPr>
            <w:r>
              <w:rPr>
                <w:rFonts w:ascii="Arial" w:hAnsi="Arial" w:cs="Arial"/>
                <w:bCs/>
              </w:rPr>
              <w:t xml:space="preserve">Author title updated. </w:t>
            </w:r>
            <w:r w:rsidR="00141B50" w:rsidRPr="00A904A7">
              <w:rPr>
                <w:rFonts w:ascii="Arial" w:hAnsi="Arial" w:cs="Arial"/>
                <w:bCs/>
              </w:rPr>
              <w:t>Readopted as per s165(4)</w:t>
            </w:r>
          </w:p>
        </w:tc>
        <w:tc>
          <w:tcPr>
            <w:tcW w:w="2126" w:type="dxa"/>
            <w:tcBorders>
              <w:top w:val="single" w:sz="4" w:space="0" w:color="1F497D"/>
              <w:left w:val="single" w:sz="6" w:space="0" w:color="1F497D"/>
              <w:bottom w:val="single" w:sz="4" w:space="0" w:color="1F497D"/>
              <w:right w:val="single" w:sz="4" w:space="0" w:color="1F497D"/>
            </w:tcBorders>
          </w:tcPr>
          <w:p w:rsidR="00141B50" w:rsidRPr="00A904A7" w:rsidRDefault="00141B50" w:rsidP="00A904A7">
            <w:pPr>
              <w:spacing w:before="56" w:after="113"/>
              <w:jc w:val="both"/>
              <w:rPr>
                <w:rFonts w:ascii="Arial" w:eastAsia="Times New Roman" w:hAnsi="Arial" w:cs="Arial"/>
                <w:bCs/>
                <w:lang w:eastAsia="zh-TW"/>
              </w:rPr>
            </w:pPr>
            <w:r>
              <w:rPr>
                <w:rFonts w:ascii="Arial" w:eastAsia="Times New Roman" w:hAnsi="Arial" w:cs="Arial"/>
                <w:bCs/>
                <w:lang w:eastAsia="zh-TW"/>
              </w:rPr>
              <w:t>22 May 2018</w:t>
            </w:r>
          </w:p>
        </w:tc>
      </w:tr>
      <w:tr w:rsidR="007851C7" w:rsidRPr="00A904A7" w:rsidTr="00A904A7">
        <w:tc>
          <w:tcPr>
            <w:tcW w:w="2207" w:type="dxa"/>
            <w:tcBorders>
              <w:top w:val="single" w:sz="4" w:space="0" w:color="1F497D"/>
              <w:left w:val="single" w:sz="4" w:space="0" w:color="1F497D"/>
              <w:bottom w:val="single" w:sz="4" w:space="0" w:color="1F497D"/>
              <w:right w:val="single" w:sz="6" w:space="0" w:color="1F497D"/>
            </w:tcBorders>
          </w:tcPr>
          <w:p w:rsidR="007851C7" w:rsidRDefault="007851C7" w:rsidP="00A904A7">
            <w:pPr>
              <w:spacing w:before="56" w:after="113"/>
              <w:jc w:val="both"/>
              <w:rPr>
                <w:rFonts w:ascii="Arial" w:eastAsia="Times New Roman" w:hAnsi="Arial" w:cs="Arial"/>
                <w:bCs/>
                <w:lang w:eastAsia="zh-TW"/>
              </w:rPr>
            </w:pPr>
          </w:p>
        </w:tc>
        <w:tc>
          <w:tcPr>
            <w:tcW w:w="5023" w:type="dxa"/>
            <w:tcBorders>
              <w:top w:val="single" w:sz="4" w:space="0" w:color="1F497D"/>
              <w:left w:val="single" w:sz="6" w:space="0" w:color="1F497D"/>
              <w:bottom w:val="single" w:sz="4" w:space="0" w:color="1F497D"/>
              <w:right w:val="single" w:sz="6" w:space="0" w:color="1F497D"/>
            </w:tcBorders>
          </w:tcPr>
          <w:p w:rsidR="007851C7" w:rsidRDefault="007851C7" w:rsidP="00A904A7">
            <w:pPr>
              <w:spacing w:before="56" w:after="113"/>
              <w:rPr>
                <w:rFonts w:ascii="Arial" w:hAnsi="Arial" w:cs="Arial"/>
                <w:bCs/>
              </w:rPr>
            </w:pPr>
            <w:r>
              <w:rPr>
                <w:rFonts w:ascii="Arial" w:hAnsi="Arial" w:cs="Arial"/>
                <w:bCs/>
              </w:rPr>
              <w:t>Amendment in clause 11 when referencing Alcohol Free Zones</w:t>
            </w:r>
            <w:r w:rsidR="00896586">
              <w:rPr>
                <w:rFonts w:ascii="Arial" w:hAnsi="Arial" w:cs="Arial"/>
                <w:bCs/>
              </w:rPr>
              <w:t xml:space="preserve"> to include “Implementation of these zones would not prevent the consumption of alcohol in any footpath dining areas that have a liquor licence covering the footpath dining areas”.</w:t>
            </w:r>
          </w:p>
        </w:tc>
        <w:tc>
          <w:tcPr>
            <w:tcW w:w="2126" w:type="dxa"/>
            <w:tcBorders>
              <w:top w:val="single" w:sz="4" w:space="0" w:color="1F497D"/>
              <w:left w:val="single" w:sz="6" w:space="0" w:color="1F497D"/>
              <w:bottom w:val="single" w:sz="4" w:space="0" w:color="1F497D"/>
              <w:right w:val="single" w:sz="4" w:space="0" w:color="1F497D"/>
            </w:tcBorders>
          </w:tcPr>
          <w:p w:rsidR="007851C7" w:rsidRDefault="007851C7" w:rsidP="00A904A7">
            <w:pPr>
              <w:spacing w:before="56" w:after="113"/>
              <w:jc w:val="both"/>
              <w:rPr>
                <w:rFonts w:ascii="Arial" w:eastAsia="Times New Roman" w:hAnsi="Arial" w:cs="Arial"/>
                <w:bCs/>
                <w:lang w:eastAsia="zh-TW"/>
              </w:rPr>
            </w:pPr>
          </w:p>
        </w:tc>
      </w:tr>
    </w:tbl>
    <w:p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Reason</w:t>
      </w:r>
    </w:p>
    <w:p w:rsidR="00833681" w:rsidRPr="00291467" w:rsidRDefault="004C7166" w:rsidP="00833681">
      <w:pPr>
        <w:spacing w:before="56" w:after="0"/>
        <w:jc w:val="both"/>
        <w:rPr>
          <w:rFonts w:ascii="Arial" w:eastAsia="Times New Roman" w:hAnsi="Arial" w:cs="Arial"/>
          <w:lang w:eastAsia="zh-TW"/>
        </w:rPr>
      </w:pPr>
      <w:r w:rsidRPr="00291467">
        <w:rPr>
          <w:rFonts w:ascii="Arial" w:eastAsia="Times New Roman" w:hAnsi="Arial" w:cs="Arial"/>
          <w:lang w:eastAsia="zh-TW"/>
        </w:rPr>
        <w:t xml:space="preserve">To promote the use of roads, footpaths and carparks in safety and without interference from street drinkers and in instances of malicious damage to property, littering, offensive behaviour or other crimes Council established </w:t>
      </w:r>
      <w:r w:rsidR="00153655" w:rsidRPr="00291467">
        <w:rPr>
          <w:rFonts w:ascii="Arial" w:eastAsia="Times New Roman" w:hAnsi="Arial" w:cs="Arial"/>
          <w:lang w:eastAsia="zh-TW"/>
        </w:rPr>
        <w:t xml:space="preserve">Alcohol Free Zone and Alcohol Prohibited Areas </w:t>
      </w:r>
      <w:r w:rsidRPr="00291467">
        <w:rPr>
          <w:rFonts w:ascii="Arial" w:eastAsia="Times New Roman" w:hAnsi="Arial" w:cs="Arial"/>
          <w:lang w:eastAsia="zh-TW"/>
        </w:rPr>
        <w:t>as well as prohibiting possession and/or consumption of alcohol in public pools.</w:t>
      </w:r>
    </w:p>
    <w:p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Scope</w:t>
      </w:r>
    </w:p>
    <w:p w:rsidR="00B60BCF" w:rsidRPr="00291467" w:rsidRDefault="00153655" w:rsidP="0033104A">
      <w:pPr>
        <w:spacing w:before="56" w:after="0"/>
        <w:jc w:val="both"/>
        <w:rPr>
          <w:rFonts w:ascii="Arial" w:eastAsia="Times New Roman" w:hAnsi="Arial" w:cs="Arial"/>
          <w:lang w:eastAsia="zh-TW"/>
        </w:rPr>
      </w:pPr>
      <w:r w:rsidRPr="00291467">
        <w:rPr>
          <w:rFonts w:ascii="Arial" w:eastAsia="Times New Roman" w:hAnsi="Arial" w:cs="Arial"/>
          <w:lang w:eastAsia="zh-TW"/>
        </w:rPr>
        <w:t xml:space="preserve">Alcohol Free Zones include public places </w:t>
      </w:r>
      <w:r w:rsidR="004C7166" w:rsidRPr="00291467">
        <w:rPr>
          <w:rFonts w:ascii="Arial" w:eastAsia="Times New Roman" w:hAnsi="Arial" w:cs="Arial"/>
          <w:lang w:eastAsia="zh-TW"/>
        </w:rPr>
        <w:t xml:space="preserve">in Canowindra and Molong </w:t>
      </w:r>
      <w:r w:rsidRPr="00291467">
        <w:rPr>
          <w:rFonts w:ascii="Arial" w:eastAsia="Times New Roman" w:hAnsi="Arial" w:cs="Arial"/>
          <w:lang w:eastAsia="zh-TW"/>
        </w:rPr>
        <w:t>such as public roads or car parks on public or Crown land.</w:t>
      </w:r>
      <w:r w:rsidR="004C7166" w:rsidRPr="00291467">
        <w:rPr>
          <w:rFonts w:ascii="Arial" w:eastAsia="Times New Roman" w:hAnsi="Arial" w:cs="Arial"/>
          <w:lang w:eastAsia="zh-TW"/>
        </w:rPr>
        <w:t xml:space="preserve">  The alcohol prohibition in public pools relates to Council owned or managed </w:t>
      </w:r>
      <w:r w:rsidR="00494531" w:rsidRPr="00291467">
        <w:rPr>
          <w:rFonts w:ascii="Arial" w:eastAsia="Times New Roman" w:hAnsi="Arial" w:cs="Arial"/>
          <w:lang w:eastAsia="zh-TW"/>
        </w:rPr>
        <w:t>swimming pools.</w:t>
      </w:r>
    </w:p>
    <w:p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Associated Legislation</w:t>
      </w:r>
    </w:p>
    <w:p w:rsidR="00B60BCF" w:rsidRPr="00291467" w:rsidRDefault="00153655" w:rsidP="0033104A">
      <w:pPr>
        <w:spacing w:before="56" w:after="0"/>
        <w:jc w:val="both"/>
        <w:rPr>
          <w:rFonts w:ascii="Arial" w:eastAsia="Times New Roman" w:hAnsi="Arial" w:cs="Arial"/>
          <w:lang w:eastAsia="zh-TW"/>
        </w:rPr>
      </w:pPr>
      <w:r w:rsidRPr="00291467">
        <w:rPr>
          <w:rFonts w:ascii="Arial" w:eastAsia="Times New Roman" w:hAnsi="Arial" w:cs="Arial"/>
          <w:lang w:eastAsia="zh-TW"/>
        </w:rPr>
        <w:t>Local Government Act 1993</w:t>
      </w:r>
    </w:p>
    <w:p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Definitions</w:t>
      </w:r>
    </w:p>
    <w:p w:rsidR="00153655" w:rsidRPr="00291467" w:rsidRDefault="00153655" w:rsidP="00153655">
      <w:pPr>
        <w:tabs>
          <w:tab w:val="left" w:pos="2694"/>
        </w:tabs>
        <w:spacing w:after="0" w:line="240" w:lineRule="auto"/>
        <w:ind w:left="2694" w:hanging="2694"/>
        <w:jc w:val="both"/>
        <w:rPr>
          <w:rFonts w:ascii="Arial" w:eastAsia="Times New Roman" w:hAnsi="Arial" w:cs="Arial"/>
          <w:lang w:eastAsia="zh-TW"/>
        </w:rPr>
      </w:pPr>
      <w:r w:rsidRPr="00291467">
        <w:rPr>
          <w:rFonts w:ascii="Arial" w:eastAsia="Times New Roman" w:hAnsi="Arial" w:cs="Arial"/>
          <w:lang w:eastAsia="zh-TW"/>
        </w:rPr>
        <w:t>Alcohol Free Zone -</w:t>
      </w:r>
      <w:r w:rsidRPr="00291467">
        <w:rPr>
          <w:rFonts w:ascii="Arial" w:eastAsia="Times New Roman" w:hAnsi="Arial" w:cs="Arial"/>
          <w:lang w:eastAsia="zh-TW"/>
        </w:rPr>
        <w:tab/>
        <w:t xml:space="preserve">is an area that has been established by a council in New South Wales where drinking alcohol is prohibited.  </w:t>
      </w:r>
    </w:p>
    <w:p w:rsidR="00153655" w:rsidRPr="00291467" w:rsidRDefault="00153655" w:rsidP="00153655">
      <w:pPr>
        <w:tabs>
          <w:tab w:val="left" w:pos="2694"/>
        </w:tabs>
        <w:spacing w:after="0" w:line="240" w:lineRule="auto"/>
        <w:ind w:left="2694" w:hanging="2694"/>
        <w:jc w:val="both"/>
        <w:rPr>
          <w:rFonts w:ascii="Arial" w:eastAsia="Times New Roman" w:hAnsi="Arial" w:cs="Arial"/>
          <w:lang w:eastAsia="zh-TW"/>
        </w:rPr>
      </w:pPr>
      <w:r w:rsidRPr="00291467">
        <w:rPr>
          <w:rFonts w:ascii="Arial" w:eastAsia="Times New Roman" w:hAnsi="Arial" w:cs="Arial"/>
          <w:lang w:eastAsia="zh-TW"/>
        </w:rPr>
        <w:t>Alcohol Prohibited Areas - apply to all the parks, reserves and ovals signposted as alcohol prohibited.</w:t>
      </w:r>
    </w:p>
    <w:p w:rsidR="004C7166" w:rsidRPr="00291467" w:rsidRDefault="004C7166" w:rsidP="00153655">
      <w:pPr>
        <w:tabs>
          <w:tab w:val="left" w:pos="2694"/>
        </w:tabs>
        <w:spacing w:after="0" w:line="240" w:lineRule="auto"/>
        <w:ind w:left="2694" w:hanging="2694"/>
        <w:jc w:val="both"/>
        <w:rPr>
          <w:rFonts w:ascii="Arial" w:eastAsia="Times New Roman" w:hAnsi="Arial" w:cs="Arial"/>
          <w:lang w:eastAsia="zh-TW"/>
        </w:rPr>
      </w:pPr>
      <w:r w:rsidRPr="00291467">
        <w:rPr>
          <w:rFonts w:ascii="Arial" w:eastAsia="Times New Roman" w:hAnsi="Arial" w:cs="Arial"/>
          <w:lang w:eastAsia="zh-TW"/>
        </w:rPr>
        <w:t xml:space="preserve">Public Pools - </w:t>
      </w:r>
      <w:r w:rsidRPr="00291467">
        <w:rPr>
          <w:rFonts w:ascii="Arial" w:eastAsia="Times New Roman" w:hAnsi="Arial" w:cs="Arial"/>
          <w:lang w:eastAsia="zh-TW"/>
        </w:rPr>
        <w:tab/>
        <w:t>refers to swimming pools owned or managed by Council.</w:t>
      </w:r>
    </w:p>
    <w:p w:rsidR="00B60BCF" w:rsidRPr="00B60BCF" w:rsidRDefault="00B60BCF" w:rsidP="00291467">
      <w:pPr>
        <w:keepNext/>
        <w:keepLines/>
        <w:numPr>
          <w:ilvl w:val="0"/>
          <w:numId w:val="1"/>
        </w:numPr>
        <w:spacing w:before="120" w:after="0" w:line="240" w:lineRule="auto"/>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Responsibilities</w:t>
      </w:r>
    </w:p>
    <w:p w:rsidR="00B60BCF" w:rsidRPr="00B60BCF" w:rsidRDefault="00B60BCF" w:rsidP="0033104A">
      <w:pPr>
        <w:keepNext/>
        <w:keepLines/>
        <w:numPr>
          <w:ilvl w:val="1"/>
          <w:numId w:val="1"/>
        </w:numPr>
        <w:spacing w:before="200" w:after="0"/>
        <w:ind w:left="180"/>
        <w:jc w:val="both"/>
        <w:outlineLvl w:val="1"/>
        <w:rPr>
          <w:rFonts w:ascii="Arial" w:eastAsia="Times New Roman" w:hAnsi="Arial" w:cs="Arial"/>
          <w:b/>
          <w:bCs/>
          <w:color w:val="4F81BD"/>
          <w:sz w:val="26"/>
          <w:szCs w:val="26"/>
          <w:lang w:eastAsia="zh-TW"/>
        </w:rPr>
      </w:pPr>
      <w:r w:rsidRPr="00B60BCF">
        <w:rPr>
          <w:rFonts w:ascii="Arial" w:eastAsia="Times New Roman" w:hAnsi="Arial" w:cs="Arial"/>
          <w:b/>
          <w:bCs/>
          <w:color w:val="4F81BD"/>
          <w:sz w:val="26"/>
          <w:szCs w:val="26"/>
          <w:lang w:eastAsia="zh-TW"/>
        </w:rPr>
        <w:t>G</w:t>
      </w:r>
      <w:r w:rsidR="00833681">
        <w:rPr>
          <w:rFonts w:ascii="Arial" w:eastAsia="Times New Roman" w:hAnsi="Arial" w:cs="Arial"/>
          <w:b/>
          <w:bCs/>
          <w:color w:val="4F81BD"/>
          <w:sz w:val="26"/>
          <w:szCs w:val="26"/>
          <w:lang w:eastAsia="zh-TW"/>
        </w:rPr>
        <w:t xml:space="preserve">eneral </w:t>
      </w:r>
      <w:r w:rsidRPr="00B60BCF">
        <w:rPr>
          <w:rFonts w:ascii="Arial" w:eastAsia="Times New Roman" w:hAnsi="Arial" w:cs="Arial"/>
          <w:b/>
          <w:bCs/>
          <w:color w:val="4F81BD"/>
          <w:sz w:val="26"/>
          <w:szCs w:val="26"/>
          <w:lang w:eastAsia="zh-TW"/>
        </w:rPr>
        <w:t>M</w:t>
      </w:r>
      <w:r w:rsidR="00833681">
        <w:rPr>
          <w:rFonts w:ascii="Arial" w:eastAsia="Times New Roman" w:hAnsi="Arial" w:cs="Arial"/>
          <w:b/>
          <w:bCs/>
          <w:color w:val="4F81BD"/>
          <w:sz w:val="26"/>
          <w:szCs w:val="26"/>
          <w:lang w:eastAsia="zh-TW"/>
        </w:rPr>
        <w:t>anager</w:t>
      </w:r>
    </w:p>
    <w:p w:rsidR="00B60BCF" w:rsidRPr="00B60BCF" w:rsidRDefault="00833681" w:rsidP="0033104A">
      <w:pPr>
        <w:spacing w:after="0" w:line="240" w:lineRule="auto"/>
        <w:jc w:val="both"/>
        <w:rPr>
          <w:rFonts w:ascii="Arial" w:eastAsia="Times New Roman" w:hAnsi="Arial" w:cs="Arial"/>
          <w:lang w:eastAsia="zh-TW"/>
        </w:rPr>
      </w:pPr>
      <w:r>
        <w:rPr>
          <w:rFonts w:ascii="Arial" w:eastAsia="Times New Roman" w:hAnsi="Arial" w:cs="Arial"/>
          <w:lang w:eastAsia="zh-TW"/>
        </w:rPr>
        <w:t>The General Manager is responsible for the overall control and implementation of the policy.</w:t>
      </w:r>
    </w:p>
    <w:p w:rsidR="00B60BCF" w:rsidRPr="00B60BCF" w:rsidRDefault="00B60BCF" w:rsidP="0033104A">
      <w:pPr>
        <w:keepNext/>
        <w:keepLines/>
        <w:numPr>
          <w:ilvl w:val="1"/>
          <w:numId w:val="1"/>
        </w:numPr>
        <w:spacing w:before="120" w:after="0" w:line="240" w:lineRule="auto"/>
        <w:ind w:left="181"/>
        <w:jc w:val="both"/>
        <w:outlineLvl w:val="1"/>
        <w:rPr>
          <w:rFonts w:ascii="Arial" w:eastAsia="Times New Roman" w:hAnsi="Arial" w:cs="Arial"/>
          <w:b/>
          <w:bCs/>
          <w:color w:val="4F81BD"/>
          <w:sz w:val="26"/>
          <w:szCs w:val="26"/>
          <w:lang w:eastAsia="zh-TW"/>
        </w:rPr>
      </w:pPr>
      <w:r w:rsidRPr="00B60BCF">
        <w:rPr>
          <w:rFonts w:ascii="Arial" w:eastAsia="Times New Roman" w:hAnsi="Arial" w:cs="Arial"/>
          <w:b/>
          <w:bCs/>
          <w:color w:val="4F81BD"/>
          <w:sz w:val="26"/>
          <w:szCs w:val="26"/>
          <w:lang w:eastAsia="zh-TW"/>
        </w:rPr>
        <w:t>Directors and Managers</w:t>
      </w:r>
    </w:p>
    <w:p w:rsidR="00B60BCF" w:rsidRPr="00B60BCF" w:rsidRDefault="00833681" w:rsidP="0033104A">
      <w:pPr>
        <w:spacing w:after="0" w:line="240" w:lineRule="auto"/>
        <w:jc w:val="both"/>
        <w:rPr>
          <w:rFonts w:ascii="Arial" w:eastAsia="Times New Roman" w:hAnsi="Arial" w:cs="Arial"/>
          <w:lang w:eastAsia="zh-TW"/>
        </w:rPr>
      </w:pPr>
      <w:r>
        <w:rPr>
          <w:rFonts w:ascii="Arial" w:eastAsia="Times New Roman" w:hAnsi="Arial" w:cs="Arial"/>
          <w:lang w:eastAsia="zh-TW"/>
        </w:rPr>
        <w:t>Directors and Managers are responsible for the control of the policy and procedures within their area of responsibility.</w:t>
      </w:r>
    </w:p>
    <w:p w:rsidR="00B60BCF" w:rsidRPr="00B60BCF" w:rsidRDefault="00B60BCF" w:rsidP="0033104A">
      <w:pPr>
        <w:keepNext/>
        <w:keepLines/>
        <w:numPr>
          <w:ilvl w:val="0"/>
          <w:numId w:val="1"/>
        </w:numPr>
        <w:spacing w:before="120" w:after="0"/>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Related Documents</w:t>
      </w:r>
    </w:p>
    <w:tbl>
      <w:tblPr>
        <w:tblW w:w="9356" w:type="dxa"/>
        <w:tblInd w:w="-67" w:type="dxa"/>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Layout w:type="fixed"/>
        <w:tblCellMar>
          <w:left w:w="75" w:type="dxa"/>
          <w:right w:w="75" w:type="dxa"/>
        </w:tblCellMar>
        <w:tblLook w:val="0000" w:firstRow="0" w:lastRow="0" w:firstColumn="0" w:lastColumn="0" w:noHBand="0" w:noVBand="0"/>
      </w:tblPr>
      <w:tblGrid>
        <w:gridCol w:w="3240"/>
        <w:gridCol w:w="6116"/>
      </w:tblGrid>
      <w:tr w:rsidR="0020304A" w:rsidRPr="00B60BCF" w:rsidTr="00636782">
        <w:tc>
          <w:tcPr>
            <w:tcW w:w="3240" w:type="dxa"/>
            <w:tcBorders>
              <w:top w:val="single" w:sz="4" w:space="0" w:color="1F497D"/>
              <w:bottom w:val="single" w:sz="4" w:space="0" w:color="1F497D"/>
            </w:tcBorders>
            <w:shd w:val="clear" w:color="auto" w:fill="4F81BD"/>
          </w:tcPr>
          <w:p w:rsidR="0020304A" w:rsidRPr="00B60BCF" w:rsidRDefault="0020304A" w:rsidP="00636782">
            <w:pPr>
              <w:spacing w:before="56" w:after="113"/>
              <w:jc w:val="both"/>
              <w:rPr>
                <w:rFonts w:ascii="Arial" w:eastAsia="Times New Roman" w:hAnsi="Arial" w:cs="Arial"/>
                <w:color w:val="FFFFFF"/>
                <w:highlight w:val="white"/>
                <w:lang w:eastAsia="zh-TW"/>
              </w:rPr>
            </w:pPr>
            <w:r w:rsidRPr="00B60BCF">
              <w:rPr>
                <w:rFonts w:ascii="Arial" w:eastAsia="Times New Roman" w:hAnsi="Arial" w:cs="Arial"/>
                <w:b/>
                <w:bCs/>
                <w:color w:val="FFFFFF"/>
                <w:lang w:eastAsia="zh-TW"/>
              </w:rPr>
              <w:t>Document Name</w:t>
            </w:r>
          </w:p>
        </w:tc>
        <w:tc>
          <w:tcPr>
            <w:tcW w:w="6116" w:type="dxa"/>
            <w:tcBorders>
              <w:top w:val="single" w:sz="4" w:space="0" w:color="1F497D"/>
              <w:bottom w:val="single" w:sz="4" w:space="0" w:color="1F497D"/>
            </w:tcBorders>
            <w:shd w:val="clear" w:color="auto" w:fill="4F81BD"/>
          </w:tcPr>
          <w:p w:rsidR="0020304A" w:rsidRPr="00B60BCF" w:rsidRDefault="0020304A" w:rsidP="00636782">
            <w:pPr>
              <w:spacing w:before="56" w:after="113"/>
              <w:jc w:val="both"/>
              <w:rPr>
                <w:rFonts w:ascii="Arial" w:eastAsia="Times New Roman" w:hAnsi="Arial" w:cs="Arial"/>
                <w:color w:val="FFFFFF"/>
                <w:highlight w:val="white"/>
                <w:lang w:eastAsia="zh-TW"/>
              </w:rPr>
            </w:pPr>
            <w:r w:rsidRPr="00B60BCF">
              <w:rPr>
                <w:rFonts w:ascii="Arial" w:eastAsia="Times New Roman" w:hAnsi="Arial" w:cs="Arial"/>
                <w:b/>
                <w:bCs/>
                <w:color w:val="FFFFFF"/>
                <w:lang w:eastAsia="zh-TW"/>
              </w:rPr>
              <w:t>Document Location</w:t>
            </w:r>
          </w:p>
        </w:tc>
      </w:tr>
      <w:tr w:rsidR="00153655" w:rsidRPr="0033104A" w:rsidTr="00190CA9">
        <w:tc>
          <w:tcPr>
            <w:tcW w:w="3240" w:type="dxa"/>
            <w:tcBorders>
              <w:top w:val="single" w:sz="4" w:space="0" w:color="1F497D"/>
              <w:bottom w:val="single" w:sz="4" w:space="0" w:color="1F497D"/>
            </w:tcBorders>
          </w:tcPr>
          <w:p w:rsidR="00153655" w:rsidRPr="00153655" w:rsidRDefault="00153655" w:rsidP="004C7166">
            <w:pPr>
              <w:spacing w:before="56" w:after="113"/>
              <w:jc w:val="both"/>
              <w:rPr>
                <w:rFonts w:ascii="Arial" w:eastAsia="Times New Roman" w:hAnsi="Arial" w:cs="Arial"/>
                <w:color w:val="4BACC6" w:themeColor="accent5"/>
                <w:highlight w:val="white"/>
                <w:lang w:eastAsia="zh-TW"/>
              </w:rPr>
            </w:pPr>
          </w:p>
        </w:tc>
        <w:tc>
          <w:tcPr>
            <w:tcW w:w="6116" w:type="dxa"/>
            <w:tcBorders>
              <w:top w:val="single" w:sz="4" w:space="0" w:color="1F497D"/>
              <w:bottom w:val="single" w:sz="4" w:space="0" w:color="1F497D"/>
            </w:tcBorders>
          </w:tcPr>
          <w:p w:rsidR="00153655" w:rsidRPr="00153655" w:rsidRDefault="00153655" w:rsidP="004C7166">
            <w:pPr>
              <w:spacing w:before="56" w:after="113"/>
              <w:jc w:val="both"/>
              <w:rPr>
                <w:rFonts w:ascii="Arial" w:eastAsia="Times New Roman" w:hAnsi="Arial" w:cs="Arial"/>
                <w:color w:val="4BACC6" w:themeColor="accent5"/>
                <w:highlight w:val="white"/>
                <w:lang w:eastAsia="zh-TW"/>
              </w:rPr>
            </w:pPr>
          </w:p>
        </w:tc>
      </w:tr>
    </w:tbl>
    <w:p w:rsidR="00190CA9" w:rsidRPr="00B60BCF" w:rsidRDefault="00190CA9" w:rsidP="00291467">
      <w:pPr>
        <w:keepNext/>
        <w:keepLines/>
        <w:numPr>
          <w:ilvl w:val="0"/>
          <w:numId w:val="1"/>
        </w:numPr>
        <w:spacing w:after="120" w:line="240" w:lineRule="auto"/>
        <w:jc w:val="both"/>
        <w:outlineLvl w:val="0"/>
        <w:rPr>
          <w:rFonts w:ascii="Arial" w:eastAsia="Times New Roman" w:hAnsi="Arial" w:cs="Arial"/>
          <w:b/>
          <w:bCs/>
          <w:color w:val="385B86"/>
          <w:sz w:val="28"/>
          <w:szCs w:val="28"/>
          <w:lang w:eastAsia="zh-TW"/>
        </w:rPr>
      </w:pPr>
      <w:r w:rsidRPr="00B60BCF">
        <w:rPr>
          <w:rFonts w:ascii="Arial" w:eastAsia="Times New Roman" w:hAnsi="Arial" w:cs="Arial"/>
          <w:b/>
          <w:bCs/>
          <w:color w:val="385B86"/>
          <w:sz w:val="28"/>
          <w:szCs w:val="28"/>
          <w:lang w:eastAsia="zh-TW"/>
        </w:rPr>
        <w:t>Policy Statement</w:t>
      </w:r>
    </w:p>
    <w:p w:rsidR="00636782" w:rsidRPr="00291467" w:rsidRDefault="00153655" w:rsidP="00291467">
      <w:pPr>
        <w:spacing w:after="120" w:line="240" w:lineRule="auto"/>
        <w:jc w:val="both"/>
        <w:rPr>
          <w:rFonts w:ascii="Arial" w:eastAsia="Times New Roman" w:hAnsi="Arial" w:cs="Arial"/>
          <w:lang w:eastAsia="zh-TW"/>
        </w:rPr>
      </w:pPr>
      <w:r w:rsidRPr="00291467">
        <w:rPr>
          <w:rFonts w:ascii="Arial" w:eastAsia="Times New Roman" w:hAnsi="Arial" w:cs="Arial"/>
          <w:lang w:eastAsia="zh-TW"/>
        </w:rPr>
        <w:t xml:space="preserve">Alcohol Consumption within Enclosed Swimming Pool Areas </w:t>
      </w:r>
    </w:p>
    <w:p w:rsidR="00655697" w:rsidRPr="00291467" w:rsidRDefault="00153655" w:rsidP="00494531">
      <w:pPr>
        <w:spacing w:after="120"/>
        <w:jc w:val="both"/>
        <w:rPr>
          <w:rFonts w:ascii="Arial" w:eastAsia="Times New Roman" w:hAnsi="Arial" w:cs="Arial"/>
          <w:lang w:eastAsia="zh-TW"/>
        </w:rPr>
      </w:pPr>
      <w:r w:rsidRPr="00291467">
        <w:rPr>
          <w:rFonts w:ascii="Arial" w:eastAsia="Times New Roman" w:hAnsi="Arial" w:cs="Arial"/>
          <w:lang w:eastAsia="zh-TW"/>
        </w:rPr>
        <w:t>No alcoholic beverage may be consumed or brought into the enclosed area surrounding any of the public swimming pools within the Council area, with the exception and by written request and from community based (fund raising) organisations and each application to be judged on its merits by full Council.</w:t>
      </w:r>
    </w:p>
    <w:p w:rsidR="00153655" w:rsidRPr="00291467" w:rsidRDefault="00153655" w:rsidP="00291467">
      <w:pPr>
        <w:spacing w:after="120" w:line="240" w:lineRule="auto"/>
        <w:jc w:val="both"/>
        <w:rPr>
          <w:rFonts w:ascii="Arial" w:eastAsia="Times New Roman" w:hAnsi="Arial" w:cs="Arial"/>
          <w:lang w:eastAsia="zh-TW"/>
        </w:rPr>
      </w:pPr>
      <w:r w:rsidRPr="00291467">
        <w:rPr>
          <w:rFonts w:ascii="Arial" w:eastAsia="Times New Roman" w:hAnsi="Arial" w:cs="Arial"/>
          <w:lang w:eastAsia="zh-TW"/>
        </w:rPr>
        <w:t xml:space="preserve">Alcohol Free Zones &amp; Alcohol Prohibited Areas </w:t>
      </w:r>
    </w:p>
    <w:p w:rsidR="00153655" w:rsidRPr="00291467" w:rsidRDefault="00153655" w:rsidP="00494531">
      <w:pPr>
        <w:spacing w:after="0" w:line="240" w:lineRule="auto"/>
        <w:jc w:val="both"/>
        <w:rPr>
          <w:rFonts w:ascii="Arial" w:eastAsia="Times New Roman" w:hAnsi="Arial" w:cs="Arial"/>
          <w:lang w:eastAsia="zh-TW"/>
        </w:rPr>
      </w:pPr>
      <w:r w:rsidRPr="00291467">
        <w:rPr>
          <w:rFonts w:ascii="Arial" w:eastAsia="Times New Roman" w:hAnsi="Arial" w:cs="Arial"/>
          <w:lang w:eastAsia="zh-TW"/>
        </w:rPr>
        <w:lastRenderedPageBreak/>
        <w:t xml:space="preserve">Council </w:t>
      </w:r>
      <w:r w:rsidR="004C7166" w:rsidRPr="00291467">
        <w:rPr>
          <w:rFonts w:ascii="Arial" w:eastAsia="Times New Roman" w:hAnsi="Arial" w:cs="Arial"/>
          <w:lang w:eastAsia="zh-TW"/>
        </w:rPr>
        <w:t xml:space="preserve">will </w:t>
      </w:r>
      <w:r w:rsidRPr="00291467">
        <w:rPr>
          <w:rFonts w:ascii="Arial" w:eastAsia="Times New Roman" w:hAnsi="Arial" w:cs="Arial"/>
          <w:lang w:eastAsia="zh-TW"/>
        </w:rPr>
        <w:t xml:space="preserve">establish alcohol free zones in Molong </w:t>
      </w:r>
      <w:r w:rsidR="00291467">
        <w:rPr>
          <w:rFonts w:ascii="Arial" w:eastAsia="Times New Roman" w:hAnsi="Arial" w:cs="Arial"/>
          <w:lang w:eastAsia="zh-TW"/>
        </w:rPr>
        <w:t>&amp;</w:t>
      </w:r>
      <w:r w:rsidRPr="00291467">
        <w:rPr>
          <w:rFonts w:ascii="Arial" w:eastAsia="Times New Roman" w:hAnsi="Arial" w:cs="Arial"/>
          <w:lang w:eastAsia="zh-TW"/>
        </w:rPr>
        <w:t xml:space="preserve"> Canowindra for the allowable periods at:</w:t>
      </w:r>
    </w:p>
    <w:p w:rsidR="00153655" w:rsidRPr="00291467" w:rsidRDefault="00153655" w:rsidP="00153655">
      <w:pPr>
        <w:pStyle w:val="ListParagraph"/>
        <w:numPr>
          <w:ilvl w:val="0"/>
          <w:numId w:val="5"/>
        </w:numPr>
        <w:spacing w:after="120" w:line="240" w:lineRule="auto"/>
        <w:jc w:val="both"/>
        <w:rPr>
          <w:rFonts w:ascii="Arial" w:hAnsi="Arial" w:cs="Arial"/>
        </w:rPr>
      </w:pPr>
      <w:r w:rsidRPr="00291467">
        <w:rPr>
          <w:rFonts w:ascii="Arial" w:hAnsi="Arial" w:cs="Arial"/>
        </w:rPr>
        <w:t>Molong –</w:t>
      </w:r>
      <w:r w:rsidR="00494531" w:rsidRPr="00291467">
        <w:rPr>
          <w:rFonts w:ascii="Arial" w:hAnsi="Arial" w:cs="Arial"/>
        </w:rPr>
        <w:t xml:space="preserve"> </w:t>
      </w:r>
      <w:r w:rsidRPr="00291467">
        <w:rPr>
          <w:rFonts w:ascii="Arial" w:hAnsi="Arial" w:cs="Arial"/>
        </w:rPr>
        <w:t>Bank Street from Edward Street to the Mitchell Highway</w:t>
      </w:r>
    </w:p>
    <w:p w:rsidR="00153655" w:rsidRPr="00291467" w:rsidRDefault="00153655" w:rsidP="00153655">
      <w:pPr>
        <w:pStyle w:val="ListParagraph"/>
        <w:numPr>
          <w:ilvl w:val="0"/>
          <w:numId w:val="5"/>
        </w:numPr>
        <w:spacing w:after="120" w:line="240" w:lineRule="auto"/>
        <w:jc w:val="both"/>
        <w:rPr>
          <w:rFonts w:ascii="Arial" w:hAnsi="Arial" w:cs="Arial"/>
        </w:rPr>
      </w:pPr>
      <w:r w:rsidRPr="00291467">
        <w:rPr>
          <w:rFonts w:ascii="Arial" w:hAnsi="Arial" w:cs="Arial"/>
        </w:rPr>
        <w:t>Canowindra – Gaskill Street from Ferguson Street to Tilga Street</w:t>
      </w:r>
    </w:p>
    <w:p w:rsidR="00153655" w:rsidRPr="00291467" w:rsidRDefault="00153655" w:rsidP="00153655">
      <w:pPr>
        <w:pStyle w:val="ListParagraph"/>
        <w:numPr>
          <w:ilvl w:val="0"/>
          <w:numId w:val="5"/>
        </w:numPr>
        <w:spacing w:after="120" w:line="240" w:lineRule="auto"/>
        <w:jc w:val="both"/>
      </w:pPr>
      <w:r w:rsidRPr="00291467">
        <w:rPr>
          <w:rFonts w:ascii="Arial" w:hAnsi="Arial" w:cs="Arial"/>
        </w:rPr>
        <w:t xml:space="preserve">Canowindra – the area from Gaskill Street to and including the Swinging Bridge; and </w:t>
      </w:r>
    </w:p>
    <w:p w:rsidR="00153655" w:rsidRPr="00291467" w:rsidRDefault="00153655" w:rsidP="00494531">
      <w:pPr>
        <w:pStyle w:val="ListParagraph"/>
        <w:spacing w:before="240" w:after="0" w:line="240" w:lineRule="auto"/>
        <w:ind w:left="0"/>
        <w:contextualSpacing w:val="0"/>
        <w:jc w:val="both"/>
        <w:rPr>
          <w:rFonts w:ascii="Arial" w:hAnsi="Arial" w:cs="Arial"/>
        </w:rPr>
      </w:pPr>
      <w:r w:rsidRPr="00291467">
        <w:rPr>
          <w:rFonts w:ascii="Arial" w:hAnsi="Arial" w:cs="Arial"/>
        </w:rPr>
        <w:t>Alcohol Prohibited Areas at:</w:t>
      </w:r>
    </w:p>
    <w:p w:rsidR="00153655" w:rsidRPr="00291467" w:rsidRDefault="00153655" w:rsidP="00153655">
      <w:pPr>
        <w:pStyle w:val="ListParagraph"/>
        <w:numPr>
          <w:ilvl w:val="0"/>
          <w:numId w:val="5"/>
        </w:numPr>
        <w:spacing w:after="120" w:line="240" w:lineRule="auto"/>
        <w:jc w:val="both"/>
        <w:rPr>
          <w:rFonts w:ascii="Arial" w:hAnsi="Arial" w:cs="Arial"/>
        </w:rPr>
      </w:pPr>
      <w:r w:rsidRPr="00291467">
        <w:rPr>
          <w:rFonts w:ascii="Arial" w:hAnsi="Arial" w:cs="Arial"/>
        </w:rPr>
        <w:t>Canowindra – Morris Park</w:t>
      </w:r>
    </w:p>
    <w:p w:rsidR="00153655" w:rsidRDefault="00153655" w:rsidP="0033104A">
      <w:pPr>
        <w:pStyle w:val="ListParagraph"/>
        <w:numPr>
          <w:ilvl w:val="0"/>
          <w:numId w:val="5"/>
        </w:numPr>
        <w:spacing w:after="120" w:line="240" w:lineRule="auto"/>
        <w:jc w:val="both"/>
        <w:rPr>
          <w:rFonts w:ascii="Arial" w:hAnsi="Arial" w:cs="Arial"/>
        </w:rPr>
      </w:pPr>
      <w:r w:rsidRPr="00291467">
        <w:rPr>
          <w:rFonts w:ascii="Arial" w:hAnsi="Arial" w:cs="Arial"/>
        </w:rPr>
        <w:t>Molong – Village Green</w:t>
      </w:r>
    </w:p>
    <w:p w:rsidR="00896586" w:rsidRPr="00896586" w:rsidRDefault="00896586" w:rsidP="00896586">
      <w:pPr>
        <w:spacing w:after="120" w:line="240" w:lineRule="auto"/>
        <w:jc w:val="both"/>
        <w:rPr>
          <w:rFonts w:ascii="Arial" w:hAnsi="Arial" w:cs="Arial"/>
        </w:rPr>
      </w:pPr>
      <w:r>
        <w:rPr>
          <w:rFonts w:ascii="Arial" w:hAnsi="Arial" w:cs="Arial"/>
        </w:rPr>
        <w:t>Implementation of these zones would not prevent the consumption of alcohol in any footpath dining areas that have a liquor licence covering the footpath dining areas.</w:t>
      </w:r>
    </w:p>
    <w:sectPr w:rsidR="00896586" w:rsidRPr="00896586" w:rsidSect="00291467">
      <w:footerReference w:type="default" r:id="rId8"/>
      <w:type w:val="continuous"/>
      <w:pgSz w:w="11906" w:h="16838"/>
      <w:pgMar w:top="1440" w:right="1274"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36" w:rsidRDefault="009D0236" w:rsidP="00C0581E">
      <w:pPr>
        <w:spacing w:after="0" w:line="240" w:lineRule="auto"/>
      </w:pPr>
      <w:r>
        <w:separator/>
      </w:r>
    </w:p>
  </w:endnote>
  <w:endnote w:type="continuationSeparator" w:id="0">
    <w:p w:rsidR="009D0236" w:rsidRDefault="009D0236" w:rsidP="00C0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67" w:rsidRDefault="00291467">
    <w:pPr>
      <w:pStyle w:val="Footer"/>
      <w:rPr>
        <w:rFonts w:ascii="Arial" w:hAnsi="Arial" w:cs="Arial"/>
        <w:sz w:val="16"/>
      </w:rPr>
    </w:pPr>
    <w:r>
      <w:rPr>
        <w:rFonts w:ascii="Arial" w:hAnsi="Arial" w:cs="Arial"/>
        <w:sz w:val="16"/>
      </w:rPr>
      <w:t xml:space="preserve">Version Date: </w:t>
    </w:r>
    <w:r w:rsidR="00896586">
      <w:rPr>
        <w:rFonts w:ascii="Arial" w:hAnsi="Arial" w:cs="Arial"/>
        <w:sz w:val="16"/>
      </w:rPr>
      <w:fldChar w:fldCharType="begin"/>
    </w:r>
    <w:r w:rsidR="00896586">
      <w:rPr>
        <w:rFonts w:ascii="Arial" w:hAnsi="Arial" w:cs="Arial"/>
        <w:sz w:val="16"/>
      </w:rPr>
      <w:instrText xml:space="preserve"> REF Version_Date  \* MERGEFORMAT </w:instrText>
    </w:r>
    <w:r w:rsidR="00896586">
      <w:rPr>
        <w:rFonts w:ascii="Arial" w:hAnsi="Arial" w:cs="Arial"/>
        <w:sz w:val="16"/>
      </w:rPr>
      <w:fldChar w:fldCharType="separate"/>
    </w:r>
    <w:r w:rsidR="008665F4" w:rsidRPr="008665F4">
      <w:rPr>
        <w:rFonts w:ascii="Arial" w:hAnsi="Arial" w:cs="Arial"/>
        <w:sz w:val="16"/>
      </w:rPr>
      <w:t>[</w:t>
    </w:r>
    <w:r w:rsidR="00141B50">
      <w:rPr>
        <w:rFonts w:ascii="Arial" w:hAnsi="Arial" w:cs="Arial"/>
        <w:sz w:val="16"/>
      </w:rPr>
      <w:t>2</w:t>
    </w:r>
    <w:r w:rsidR="007851C7">
      <w:rPr>
        <w:rFonts w:ascii="Arial" w:hAnsi="Arial" w:cs="Arial"/>
        <w:sz w:val="16"/>
      </w:rPr>
      <w:t>8</w:t>
    </w:r>
    <w:r w:rsidR="00141B50">
      <w:rPr>
        <w:rFonts w:ascii="Arial" w:hAnsi="Arial" w:cs="Arial"/>
        <w:sz w:val="16"/>
      </w:rPr>
      <w:t xml:space="preserve"> May 201</w:t>
    </w:r>
    <w:r w:rsidR="007851C7">
      <w:rPr>
        <w:rFonts w:ascii="Arial" w:hAnsi="Arial" w:cs="Arial"/>
        <w:sz w:val="16"/>
      </w:rPr>
      <w:t>9</w:t>
    </w:r>
    <w:r w:rsidR="008665F4" w:rsidRPr="008665F4">
      <w:rPr>
        <w:rFonts w:ascii="Arial" w:hAnsi="Arial" w:cs="Arial"/>
        <w:sz w:val="16"/>
      </w:rPr>
      <w:t>]</w:t>
    </w:r>
    <w:r w:rsidR="00896586">
      <w:rPr>
        <w:rFonts w:ascii="Arial" w:hAnsi="Arial" w:cs="Arial"/>
        <w:sz w:val="16"/>
      </w:rPr>
      <w:fldChar w:fldCharType="end"/>
    </w:r>
  </w:p>
  <w:p w:rsidR="00291467" w:rsidRDefault="00291467">
    <w:pPr>
      <w:pStyle w:val="Foo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Arabic  \* MERGEFORMAT </w:instrText>
    </w:r>
    <w:r>
      <w:rPr>
        <w:rFonts w:ascii="Arial" w:hAnsi="Arial" w:cs="Arial"/>
        <w:sz w:val="16"/>
      </w:rPr>
      <w:fldChar w:fldCharType="separate"/>
    </w:r>
    <w:r w:rsidR="000B2542">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"0" \* Arabic  \* MERGEFORMAT </w:instrText>
    </w:r>
    <w:r>
      <w:rPr>
        <w:rFonts w:ascii="Arial" w:hAnsi="Arial" w:cs="Arial"/>
        <w:sz w:val="16"/>
      </w:rPr>
      <w:fldChar w:fldCharType="separate"/>
    </w:r>
    <w:r w:rsidR="000B2542">
      <w:rPr>
        <w:rFonts w:ascii="Arial" w:hAnsi="Arial" w:cs="Arial"/>
        <w:noProof/>
        <w:sz w:val="16"/>
      </w:rPr>
      <w:t>3</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36" w:rsidRDefault="009D0236" w:rsidP="00C0581E">
      <w:pPr>
        <w:spacing w:after="0" w:line="240" w:lineRule="auto"/>
      </w:pPr>
      <w:r>
        <w:separator/>
      </w:r>
    </w:p>
  </w:footnote>
  <w:footnote w:type="continuationSeparator" w:id="0">
    <w:p w:rsidR="009D0236" w:rsidRDefault="009D0236" w:rsidP="00C0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6F4"/>
    <w:multiLevelType w:val="hybridMultilevel"/>
    <w:tmpl w:val="C51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CF7550"/>
    <w:multiLevelType w:val="hybridMultilevel"/>
    <w:tmpl w:val="74206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E3DD20"/>
    <w:multiLevelType w:val="multilevel"/>
    <w:tmpl w:val="00000001"/>
    <w:name w:val="HTML-List1"/>
    <w:lvl w:ilvl="0">
      <w:start w:val="1"/>
      <w:numFmt w:val="bullet"/>
      <w:lvlText w:val="·"/>
      <w:lvlJc w:val="left"/>
      <w:rPr>
        <w:rFonts w:ascii="Symbol" w:hAnsi="Symbol"/>
        <w:color w:val="333333"/>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46D22E71"/>
    <w:multiLevelType w:val="hybridMultilevel"/>
    <w:tmpl w:val="DF041BC6"/>
    <w:lvl w:ilvl="0" w:tplc="E0BAEB5C">
      <w:numFmt w:val="bullet"/>
      <w:lvlText w:val="-"/>
      <w:lvlJc w:val="left"/>
      <w:pPr>
        <w:ind w:left="488" w:hanging="360"/>
      </w:pPr>
      <w:rPr>
        <w:rFonts w:ascii="Arial" w:eastAsiaTheme="minorHAnsi" w:hAnsi="Arial" w:cs="Aria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abstractNum w:abstractNumId="4" w15:restartNumberingAfterBreak="0">
    <w:nsid w:val="500A67C0"/>
    <w:multiLevelType w:val="multilevel"/>
    <w:tmpl w:val="5088F2E6"/>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F"/>
    <w:rsid w:val="000058DF"/>
    <w:rsid w:val="000778B8"/>
    <w:rsid w:val="000B2542"/>
    <w:rsid w:val="00141B50"/>
    <w:rsid w:val="00146896"/>
    <w:rsid w:val="00153655"/>
    <w:rsid w:val="00190CA9"/>
    <w:rsid w:val="001B4B74"/>
    <w:rsid w:val="002026FD"/>
    <w:rsid w:val="0020304A"/>
    <w:rsid w:val="00230BBB"/>
    <w:rsid w:val="002331E2"/>
    <w:rsid w:val="00291467"/>
    <w:rsid w:val="002A6D01"/>
    <w:rsid w:val="0033104A"/>
    <w:rsid w:val="003756D0"/>
    <w:rsid w:val="003A4A2B"/>
    <w:rsid w:val="003A58B6"/>
    <w:rsid w:val="0042397C"/>
    <w:rsid w:val="00494531"/>
    <w:rsid w:val="004A7F6B"/>
    <w:rsid w:val="004C13A5"/>
    <w:rsid w:val="004C7166"/>
    <w:rsid w:val="00585F6A"/>
    <w:rsid w:val="005C4D45"/>
    <w:rsid w:val="005E5120"/>
    <w:rsid w:val="00636782"/>
    <w:rsid w:val="00655697"/>
    <w:rsid w:val="006E7765"/>
    <w:rsid w:val="00726E23"/>
    <w:rsid w:val="0075267C"/>
    <w:rsid w:val="007851C7"/>
    <w:rsid w:val="008042D4"/>
    <w:rsid w:val="0081390B"/>
    <w:rsid w:val="008236C1"/>
    <w:rsid w:val="00833681"/>
    <w:rsid w:val="00841E22"/>
    <w:rsid w:val="008665F4"/>
    <w:rsid w:val="0087665E"/>
    <w:rsid w:val="00896586"/>
    <w:rsid w:val="008B7F65"/>
    <w:rsid w:val="008F3B82"/>
    <w:rsid w:val="00985D0B"/>
    <w:rsid w:val="009D0236"/>
    <w:rsid w:val="00A2240C"/>
    <w:rsid w:val="00A757CC"/>
    <w:rsid w:val="00A761F0"/>
    <w:rsid w:val="00A904A7"/>
    <w:rsid w:val="00AB0766"/>
    <w:rsid w:val="00B20785"/>
    <w:rsid w:val="00B60BCF"/>
    <w:rsid w:val="00C0581E"/>
    <w:rsid w:val="00C4493B"/>
    <w:rsid w:val="00CF65FA"/>
    <w:rsid w:val="00D15410"/>
    <w:rsid w:val="00DA733D"/>
    <w:rsid w:val="00E7066A"/>
    <w:rsid w:val="00E74037"/>
    <w:rsid w:val="00F161F7"/>
    <w:rsid w:val="00F8074C"/>
    <w:rsid w:val="00FD1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786A82-33FC-4998-81A5-CC2573A8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697"/>
  </w:style>
  <w:style w:type="paragraph" w:styleId="Heading1">
    <w:name w:val="heading 1"/>
    <w:basedOn w:val="Normal"/>
    <w:next w:val="Normal"/>
    <w:link w:val="Heading1Char"/>
    <w:uiPriority w:val="9"/>
    <w:qFormat/>
    <w:rsid w:val="00B60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0B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0B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itle">
    <w:name w:val="MM Title"/>
    <w:basedOn w:val="Title"/>
    <w:rsid w:val="00B60BCF"/>
    <w:pPr>
      <w:pBdr>
        <w:bottom w:val="single" w:sz="8" w:space="4" w:color="4F81BD"/>
      </w:pBdr>
    </w:pPr>
    <w:rPr>
      <w:rFonts w:ascii="Cambria" w:eastAsia="Times New Roman" w:hAnsi="Cambria" w:cs="Times New Roman"/>
      <w:color w:val="183A64"/>
      <w:lang w:val="en-US" w:eastAsia="ja-JP"/>
    </w:rPr>
  </w:style>
  <w:style w:type="paragraph" w:customStyle="1" w:styleId="MMTopic1">
    <w:name w:val="MM Topic 1"/>
    <w:basedOn w:val="Heading1"/>
    <w:rsid w:val="00B60BCF"/>
    <w:pPr>
      <w:numPr>
        <w:numId w:val="1"/>
      </w:numPr>
    </w:pPr>
    <w:rPr>
      <w:rFonts w:ascii="Cambria" w:eastAsia="Times New Roman" w:hAnsi="Cambria" w:cs="Times New Roman"/>
      <w:color w:val="385B86"/>
      <w:lang w:eastAsia="zh-TW"/>
    </w:rPr>
  </w:style>
  <w:style w:type="paragraph" w:customStyle="1" w:styleId="MMTopic2">
    <w:name w:val="MM Topic 2"/>
    <w:basedOn w:val="Heading2"/>
    <w:rsid w:val="00B60BCF"/>
    <w:pPr>
      <w:numPr>
        <w:ilvl w:val="1"/>
        <w:numId w:val="1"/>
      </w:numPr>
    </w:pPr>
    <w:rPr>
      <w:rFonts w:ascii="Cambria" w:eastAsia="Times New Roman" w:hAnsi="Cambria" w:cs="Times New Roman"/>
      <w:color w:val="4F81BD"/>
      <w:lang w:eastAsia="zh-TW"/>
    </w:rPr>
  </w:style>
  <w:style w:type="paragraph" w:customStyle="1" w:styleId="MMTopic3">
    <w:name w:val="MM Topic 3"/>
    <w:basedOn w:val="Heading3"/>
    <w:rsid w:val="00B60BCF"/>
    <w:pPr>
      <w:numPr>
        <w:ilvl w:val="2"/>
        <w:numId w:val="1"/>
      </w:numPr>
    </w:pPr>
    <w:rPr>
      <w:rFonts w:ascii="Cambria" w:eastAsia="Times New Roman" w:hAnsi="Cambria" w:cs="Times New Roman"/>
      <w:color w:val="4F81BD"/>
      <w:lang w:eastAsia="zh-TW"/>
    </w:rPr>
  </w:style>
  <w:style w:type="paragraph" w:styleId="ListParagraph">
    <w:name w:val="List Paragraph"/>
    <w:basedOn w:val="Normal"/>
    <w:uiPriority w:val="34"/>
    <w:qFormat/>
    <w:rsid w:val="00B60BCF"/>
    <w:pPr>
      <w:ind w:left="720"/>
      <w:contextualSpacing/>
    </w:pPr>
    <w:rPr>
      <w:rFonts w:ascii="Calibri" w:eastAsia="Times New Roman" w:hAnsi="Calibri" w:cs="Calibri"/>
      <w:lang w:eastAsia="zh-TW"/>
    </w:rPr>
  </w:style>
  <w:style w:type="paragraph" w:styleId="Footer">
    <w:name w:val="footer"/>
    <w:basedOn w:val="Normal"/>
    <w:link w:val="FooterChar"/>
    <w:uiPriority w:val="99"/>
    <w:unhideWhenUsed/>
    <w:rsid w:val="00B60BCF"/>
    <w:pPr>
      <w:tabs>
        <w:tab w:val="center" w:pos="4513"/>
        <w:tab w:val="right" w:pos="9026"/>
      </w:tabs>
      <w:spacing w:line="240" w:lineRule="auto"/>
    </w:pPr>
    <w:rPr>
      <w:rFonts w:ascii="Calibri" w:eastAsia="Times New Roman" w:hAnsi="Calibri" w:cs="Calibri"/>
      <w:lang w:eastAsia="zh-TW"/>
    </w:rPr>
  </w:style>
  <w:style w:type="character" w:customStyle="1" w:styleId="FooterChar">
    <w:name w:val="Footer Char"/>
    <w:basedOn w:val="DefaultParagraphFont"/>
    <w:link w:val="Footer"/>
    <w:uiPriority w:val="99"/>
    <w:rsid w:val="00B60BCF"/>
    <w:rPr>
      <w:rFonts w:ascii="Calibri" w:eastAsia="Times New Roman" w:hAnsi="Calibri" w:cs="Calibri"/>
      <w:lang w:eastAsia="zh-TW"/>
    </w:rPr>
  </w:style>
  <w:style w:type="paragraph" w:styleId="Title">
    <w:name w:val="Title"/>
    <w:basedOn w:val="Normal"/>
    <w:next w:val="Normal"/>
    <w:link w:val="TitleChar"/>
    <w:uiPriority w:val="10"/>
    <w:qFormat/>
    <w:rsid w:val="00B60B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0B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60B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60B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0BCF"/>
    <w:rPr>
      <w:rFonts w:asciiTheme="majorHAnsi" w:eastAsiaTheme="majorEastAsia" w:hAnsiTheme="majorHAnsi" w:cstheme="majorBidi"/>
      <w:b/>
      <w:bCs/>
      <w:color w:val="4F81BD" w:themeColor="accent1"/>
    </w:rPr>
  </w:style>
  <w:style w:type="paragraph" w:styleId="BodyText">
    <w:name w:val="Body Text"/>
    <w:basedOn w:val="Normal"/>
    <w:next w:val="Normal"/>
    <w:link w:val="BodyTextChar"/>
    <w:autoRedefine/>
    <w:semiHidden/>
    <w:rsid w:val="00833681"/>
    <w:pPr>
      <w:keepNext/>
      <w:widowControl w:val="0"/>
      <w:spacing w:before="240" w:after="120" w:line="240" w:lineRule="auto"/>
      <w:ind w:right="-23"/>
      <w:jc w:val="both"/>
    </w:pPr>
    <w:rPr>
      <w:rFonts w:ascii="Arial" w:eastAsia="Times New Roman" w:hAnsi="Arial" w:cs="Calibri"/>
      <w:sz w:val="20"/>
      <w:szCs w:val="20"/>
    </w:rPr>
  </w:style>
  <w:style w:type="character" w:customStyle="1" w:styleId="BodyTextChar">
    <w:name w:val="Body Text Char"/>
    <w:basedOn w:val="DefaultParagraphFont"/>
    <w:link w:val="BodyText"/>
    <w:semiHidden/>
    <w:rsid w:val="00833681"/>
    <w:rPr>
      <w:rFonts w:ascii="Arial" w:eastAsia="Times New Roman" w:hAnsi="Arial" w:cs="Calibri"/>
      <w:sz w:val="20"/>
      <w:szCs w:val="20"/>
    </w:rPr>
  </w:style>
  <w:style w:type="paragraph" w:styleId="Header">
    <w:name w:val="header"/>
    <w:basedOn w:val="Normal"/>
    <w:link w:val="HeaderChar"/>
    <w:uiPriority w:val="99"/>
    <w:unhideWhenUsed/>
    <w:rsid w:val="00291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Cabonne Council</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Dale Jones</cp:lastModifiedBy>
  <cp:revision>2</cp:revision>
  <cp:lastPrinted>2010-01-13T04:19:00Z</cp:lastPrinted>
  <dcterms:created xsi:type="dcterms:W3CDTF">2019-06-18T00:30:00Z</dcterms:created>
  <dcterms:modified xsi:type="dcterms:W3CDTF">2019-06-18T00:30:00Z</dcterms:modified>
</cp:coreProperties>
</file>